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74f44" w14:textId="f974f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республикалық бюджет көрсеткiштерiн түзету және "Министрлiктер мен өзге де орталық атқарушы органдардың олардың аумақтық органдарындағы және оларға ведомстволық бағыныстағы мемлекеттiк мекемелердегi адам санын ескере отырып, штат санының лимиттерiн бекiту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15 шілдедегі № 811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2011 жылға арналған республикалық бюджет көрсеткiштерiн түзету былайша жүзеге асырылсын:</w:t>
      </w:r>
      <w:r>
        <w:br/>
      </w:r>
      <w:r>
        <w:rPr>
          <w:rFonts w:ascii="Times New Roman"/>
          <w:b w:val="false"/>
          <w:i w:val="false"/>
          <w:color w:val="000000"/>
          <w:sz w:val="28"/>
        </w:rPr>
        <w:t>
«                                                 мың теңге</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933"/>
        <w:gridCol w:w="1893"/>
        <w:gridCol w:w="6713"/>
        <w:gridCol w:w="243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6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Өзгерiстер</w:t>
            </w:r>
            <w:r>
              <w:br/>
            </w:r>
            <w:r>
              <w:rPr>
                <w:rFonts w:ascii="Times New Roman"/>
                <w:b w:val="false"/>
                <w:i w:val="false"/>
                <w:color w:val="000000"/>
                <w:sz w:val="20"/>
              </w:rPr>
              <w:t>
(+,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жағдайлардың алдын алу және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- 66 246</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кәсіптік білімі бар мамандарды даярлау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66 246</w:t>
            </w:r>
          </w:p>
        </w:tc>
      </w:tr>
    </w:tbl>
    <w:p>
      <w:pPr>
        <w:spacing w:after="0"/>
        <w:ind w:left="0"/>
        <w:jc w:val="both"/>
      </w:pP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«Министрлiктер мен өзге де орталық атқарушы органдардың олардың аумақтық органдарындағы және оларға ведомстволық бағыныстағы мемлекеттiк мекемелердегi адам санын ескере отырып, штат санының лимиттерiн бекiту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көрсетілген қаулымен бекітілген министрлiктер мен өзге де орталық атқарушы органдардың олардың аумақтық органдарындағы және оларға ведомстволық бағыныстағы мемлекеттiк мекемелердегi адам санын ескере отырып, штат санының лимиттерiнде:</w:t>
      </w:r>
      <w:r>
        <w:br/>
      </w:r>
      <w:r>
        <w:rPr>
          <w:rFonts w:ascii="Times New Roman"/>
          <w:b w:val="false"/>
          <w:i w:val="false"/>
          <w:color w:val="000000"/>
          <w:sz w:val="28"/>
        </w:rPr>
        <w:t>
      реттік нөмірі 3-жолдың 3-бағанында:</w:t>
      </w:r>
      <w:r>
        <w:br/>
      </w:r>
      <w:r>
        <w:rPr>
          <w:rFonts w:ascii="Times New Roman"/>
          <w:b w:val="false"/>
          <w:i w:val="false"/>
          <w:color w:val="000000"/>
          <w:sz w:val="28"/>
        </w:rPr>
        <w:t>
      «102» деген сандар «170» деген сандармен ауыстырылсын;</w:t>
      </w:r>
      <w:r>
        <w:br/>
      </w:r>
      <w:r>
        <w:rPr>
          <w:rFonts w:ascii="Times New Roman"/>
          <w:b w:val="false"/>
          <w:i w:val="false"/>
          <w:color w:val="000000"/>
          <w:sz w:val="28"/>
        </w:rPr>
        <w:t>
      «89» деген сандар «146» деген сандармен ауыстырылсын;</w:t>
      </w:r>
      <w:r>
        <w:br/>
      </w:r>
      <w:r>
        <w:rPr>
          <w:rFonts w:ascii="Times New Roman"/>
          <w:b w:val="false"/>
          <w:i w:val="false"/>
          <w:color w:val="000000"/>
          <w:sz w:val="28"/>
        </w:rPr>
        <w:t xml:space="preserve">
      «349» деген сандар «338» деген сандармен ауыстырылсын; </w:t>
      </w:r>
      <w:r>
        <w:br/>
      </w:r>
      <w:r>
        <w:rPr>
          <w:rFonts w:ascii="Times New Roman"/>
          <w:b w:val="false"/>
          <w:i w:val="false"/>
          <w:color w:val="000000"/>
          <w:sz w:val="28"/>
        </w:rPr>
        <w:t>
      «15684», «15684» деген сандар «15627», «15627»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