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0d9b" w14:textId="ad50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шілдедегі № 805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43, 475-құжат) мынадай өзгерістер енгізілсін:</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Агенттің 2011 жылға арналған қызметіне ақы төлеу 55596799 (елу бес миллион бес жүз тоқсан алты мың жеті жүз тоқсан тоғыз) теңге мөлшерінде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өсімдік шаруашылығы саласындағы уәкілетті мемлекеттік орган мен агент арасында жасалған шартқа сәйкес оны жасасқаннан кейін күнтізбелік 15 күн ішінде агроөнеркәсіптік кешенді дамытуды мемлекеттік қолдау үшін "2011 - 2013 жылдарға арналған республикалық бюджет туралы" Қазақстан Республикасының Заңында көзделген қаражат есебінен агент қызметіне ақы төлеуді жүзеге асырсын.".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еткен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r>
        <w:rPr>
          <w:rFonts w:ascii="Times New Roman"/>
          <w:b w:val="false"/>
          <w:i/>
          <w:color w:val="000000"/>
          <w:sz w:val="28"/>
        </w:rPr>
        <w:t>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