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14d8" w14:textId="8301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Акционері мемлекет болып табылатын ұлттық басқарушы холдингтердің, ұлттық холдингтердің, ұлттық компаниялардың даму стратегиялары мен даму жоспарларының орындалуы бойынша есептерді әзірлеу және ұсыну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мамырдағы № 604 Қаулысы. Күші жойылды - Қазақстан Республикасы Үкіметінің 2015 жылғы 1 қыркүйектегі № 727 қаулысымен</w:t>
      </w:r>
    </w:p>
    <w:p>
      <w:pPr>
        <w:spacing w:after="0"/>
        <w:ind w:left="0"/>
        <w:jc w:val="both"/>
      </w:pPr>
      <w:r>
        <w:rPr>
          <w:rFonts w:ascii="Times New Roman"/>
          <w:b w:val="false"/>
          <w:i w:val="false"/>
          <w:color w:val="ff0000"/>
          <w:sz w:val="28"/>
        </w:rPr>
        <w:t xml:space="preserve">      Ескерту. Күші жойылды - ҚР Үкіметінің 01.09.2015 </w:t>
      </w:r>
      <w:r>
        <w:rPr>
          <w:rFonts w:ascii="Times New Roman"/>
          <w:b w:val="false"/>
          <w:i w:val="false"/>
          <w:color w:val="ff0000"/>
          <w:sz w:val="28"/>
        </w:rPr>
        <w:t>№ 727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«Мемлекеттік мүлік туралы» Қазақстан Республикасының 2011 жылғы 1 наурыздағы Заңының 11-бабының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Акционері мемлекет болып табылатын ұлттық басқарушы холдингтердің, ұлттық холдингтердің, ұлттық компаниялардың даму стратегияларының орындалуы бойынша есептерді әзірлеу және ұсыну қағидасы;</w:t>
      </w:r>
      <w:r>
        <w:br/>
      </w:r>
      <w:r>
        <w:rPr>
          <w:rFonts w:ascii="Times New Roman"/>
          <w:b w:val="false"/>
          <w:i w:val="false"/>
          <w:color w:val="000000"/>
          <w:sz w:val="28"/>
        </w:rPr>
        <w:t>
</w:t>
      </w:r>
      <w:r>
        <w:rPr>
          <w:rFonts w:ascii="Times New Roman"/>
          <w:b w:val="false"/>
          <w:i w:val="false"/>
          <w:color w:val="000000"/>
          <w:sz w:val="28"/>
        </w:rPr>
        <w:t>
      2) Акционері мемлекет болып табылатын ұлттық басқарушы холдингтердің, ұлттық холдингтердің, ұлттық компаниялардың даму жоспарларының орындалуы бойынша есептерді әзірлеу және ұсыну қағидасы бекітілсін.</w:t>
      </w:r>
      <w:r>
        <w:br/>
      </w:r>
      <w:r>
        <w:rPr>
          <w:rFonts w:ascii="Times New Roman"/>
          <w:b w:val="false"/>
          <w:i w:val="false"/>
          <w:color w:val="000000"/>
          <w:sz w:val="28"/>
        </w:rPr>
        <w:t>
</w:t>
      </w:r>
      <w:r>
        <w:rPr>
          <w:rFonts w:ascii="Times New Roman"/>
          <w:b w:val="false"/>
          <w:i w:val="false"/>
          <w:color w:val="000000"/>
          <w:sz w:val="28"/>
        </w:rPr>
        <w:t>
      2. Акционері мемлекет болып табылатын ұлттық басқарушы холдингтер, ұлттық холдингтер және ұлттық компаниялар акцияларының мемлекеттік пакетін иелену және пайдалану құқығын жүзеге асыратын мемлекеттік органдар, «Самұрық-Қазына» ұлттық әл-ауқат қоры» акционерлік қоғамы Акционері мемлекет болып табылатын ұлттық басқарушы холдингтердің, ұлттық холдингтердің, ұлттық компаниялардың даму стратегияларының орындалуы бойынша есептерді әзірлеу және ұсыну қағидасында және Акционері мемлекет болып табылатын ұлттық басқарушы холдингтердің, ұлттық холдингтердің, ұлттық компаниялардың даму жоспарларының орындалуы бойынша есептерді әзірлеу және ұсыну қағидасында белгіленген тәртіппен әзірленген даму стратегиялары мен даму жоспарларының орындалуы бойынша есептерді Мемлекеттік мүлік тізіліміне қосу үшін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30 мамырдағы </w:t>
      </w:r>
      <w:r>
        <w:br/>
      </w:r>
      <w:r>
        <w:rPr>
          <w:rFonts w:ascii="Times New Roman"/>
          <w:b w:val="false"/>
          <w:i w:val="false"/>
          <w:color w:val="000000"/>
          <w:sz w:val="28"/>
        </w:rPr>
        <w:t xml:space="preserve">
№ 504 қаулысымен     </w:t>
      </w:r>
      <w:r>
        <w:br/>
      </w:r>
      <w:r>
        <w:rPr>
          <w:rFonts w:ascii="Times New Roman"/>
          <w:b w:val="false"/>
          <w:i w:val="false"/>
          <w:color w:val="000000"/>
          <w:sz w:val="28"/>
        </w:rPr>
        <w:t xml:space="preserve">
бекітілген        </w:t>
      </w:r>
    </w:p>
    <w:bookmarkStart w:name="z6" w:id="1"/>
    <w:p>
      <w:pPr>
        <w:spacing w:after="0"/>
        <w:ind w:left="0"/>
        <w:jc w:val="left"/>
      </w:pPr>
      <w:r>
        <w:rPr>
          <w:rFonts w:ascii="Times New Roman"/>
          <w:b/>
          <w:i w:val="false"/>
          <w:color w:val="000000"/>
        </w:rPr>
        <w:t xml:space="preserve"> 
Акционері мемлекет болып табылатын ұлттық</w:t>
      </w:r>
      <w:r>
        <w:br/>
      </w:r>
      <w:r>
        <w:rPr>
          <w:rFonts w:ascii="Times New Roman"/>
          <w:b/>
          <w:i w:val="false"/>
          <w:color w:val="000000"/>
        </w:rPr>
        <w:t>
басқарушы холдингтердің, ұлттық холдингтердің, ұлттық</w:t>
      </w:r>
      <w:r>
        <w:br/>
      </w:r>
      <w:r>
        <w:rPr>
          <w:rFonts w:ascii="Times New Roman"/>
          <w:b/>
          <w:i w:val="false"/>
          <w:color w:val="000000"/>
        </w:rPr>
        <w:t>
компаниялардың даму стратегияларының орындалуы</w:t>
      </w:r>
      <w:r>
        <w:br/>
      </w:r>
      <w:r>
        <w:rPr>
          <w:rFonts w:ascii="Times New Roman"/>
          <w:b/>
          <w:i w:val="false"/>
          <w:color w:val="000000"/>
        </w:rPr>
        <w:t>
бойынша есептерді әзірлеу және ұсыну қағидасы</w:t>
      </w:r>
    </w:p>
    <w:bookmarkEnd w:id="1"/>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Осы Акционері мемлекет болып табылатын ұлттық басқарушы холдингтердің, ұлттық холдингтердің, ұлттық компаниялардың даму стратегияларының орындалуы бойынша есептерді әзірлеу және ұсыну қағидасы «Мемлекеттік мүлік туралы» Қазақстан Республикасының 2011 жылғы 1 наурыздағы Заңының 11-бабының 8) тармақшасына сәйкес әзірленді және акционері мемлекет болып табылатын ұлттық басқарушы холдингтердің, ұлттық холдингтердің, ұлттық компаниялардың даму стратегияларының орындалуы бойынша есептерді (бұдан әрі - Даму стратегиясының орындалуы бойынша есеп) әзірлеу және ұсыну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компания - акционері мемлекет болып табылатын ұлттық басқарушы холдингтер, ұлттық холдингтер, ұлттық компаниялар;</w:t>
      </w:r>
      <w:r>
        <w:br/>
      </w:r>
      <w:r>
        <w:rPr>
          <w:rFonts w:ascii="Times New Roman"/>
          <w:b w:val="false"/>
          <w:i w:val="false"/>
          <w:color w:val="000000"/>
          <w:sz w:val="28"/>
        </w:rPr>
        <w:t>
</w:t>
      </w:r>
      <w:r>
        <w:rPr>
          <w:rFonts w:ascii="Times New Roman"/>
          <w:b w:val="false"/>
          <w:i w:val="false"/>
          <w:color w:val="000000"/>
          <w:sz w:val="28"/>
        </w:rPr>
        <w:t>
      2) атқарушы орган - алқалы орган немесе атауы компанияның жарғысында белгіленетін атқарушы орган қызметін жеке-дара жүзеге асыратын тұлға;</w:t>
      </w:r>
      <w:r>
        <w:br/>
      </w:r>
      <w:r>
        <w:rPr>
          <w:rFonts w:ascii="Times New Roman"/>
          <w:b w:val="false"/>
          <w:i w:val="false"/>
          <w:color w:val="000000"/>
          <w:sz w:val="28"/>
        </w:rPr>
        <w:t>
</w:t>
      </w:r>
      <w:r>
        <w:rPr>
          <w:rFonts w:ascii="Times New Roman"/>
          <w:b w:val="false"/>
          <w:i w:val="false"/>
          <w:color w:val="000000"/>
          <w:sz w:val="28"/>
        </w:rPr>
        <w:t>
      3) мемлекеттік мүлікті есепке алу саласындағы бірыңғай оператор (бұдан әрі - Бірыңғай оператор) - Қазақстан Республикасы Үкіметінің шешімімен айқындалған, өзіне мемлекеттік мүлікті ұйымдастыру мен есепке алу саласында бірыңғай техникалық саясатты іске асыру бойынша міндеттер жүктелген заңды тұлға;</w:t>
      </w:r>
      <w:r>
        <w:br/>
      </w:r>
      <w:r>
        <w:rPr>
          <w:rFonts w:ascii="Times New Roman"/>
          <w:b w:val="false"/>
          <w:i w:val="false"/>
          <w:color w:val="000000"/>
          <w:sz w:val="28"/>
        </w:rPr>
        <w:t>
</w:t>
      </w:r>
      <w:r>
        <w:rPr>
          <w:rFonts w:ascii="Times New Roman"/>
          <w:b w:val="false"/>
          <w:i w:val="false"/>
          <w:color w:val="000000"/>
          <w:sz w:val="28"/>
        </w:rPr>
        <w:t>
      4) электрондық есеп - «Есептілік берудің бірыңғай жүйесі» деген бағдарламалық қамтамасыз етуді (бұдан әрі - бағдарламалық қамтамасыз ету) пайдаланып дайындалған және ұлттық куәландырушы орталық берген компанияның электрондық цифрлық қолтаңбасымен қол қойылған есеп;</w:t>
      </w:r>
      <w:r>
        <w:br/>
      </w:r>
      <w:r>
        <w:rPr>
          <w:rFonts w:ascii="Times New Roman"/>
          <w:b w:val="false"/>
          <w:i w:val="false"/>
          <w:color w:val="000000"/>
          <w:sz w:val="28"/>
        </w:rPr>
        <w:t>
</w:t>
      </w:r>
      <w:r>
        <w:rPr>
          <w:rFonts w:ascii="Times New Roman"/>
          <w:b w:val="false"/>
          <w:i w:val="false"/>
          <w:color w:val="000000"/>
          <w:sz w:val="28"/>
        </w:rPr>
        <w:t>
      5) қызметтің түйінді көрсеткіші - даму стратегиясы мақсатына қол жеткізу деңгейін айқындауға мүмкіндік беретін сандық өлшенетін көрсеткіш.</w:t>
      </w:r>
    </w:p>
    <w:bookmarkEnd w:id="3"/>
    <w:bookmarkStart w:name="z15" w:id="4"/>
    <w:p>
      <w:pPr>
        <w:spacing w:after="0"/>
        <w:ind w:left="0"/>
        <w:jc w:val="left"/>
      </w:pPr>
      <w:r>
        <w:rPr>
          <w:rFonts w:ascii="Times New Roman"/>
          <w:b/>
          <w:i w:val="false"/>
          <w:color w:val="000000"/>
        </w:rPr>
        <w:t xml:space="preserve"> 
2. Даму стратегиясының орындалуы бойынша есепті</w:t>
      </w:r>
      <w:r>
        <w:br/>
      </w:r>
      <w:r>
        <w:rPr>
          <w:rFonts w:ascii="Times New Roman"/>
          <w:b/>
          <w:i w:val="false"/>
          <w:color w:val="000000"/>
        </w:rPr>
        <w:t>
әзірлеу және ұсыну тәртібі</w:t>
      </w:r>
    </w:p>
    <w:bookmarkEnd w:id="4"/>
    <w:bookmarkStart w:name="z16" w:id="5"/>
    <w:p>
      <w:pPr>
        <w:spacing w:after="0"/>
        <w:ind w:left="0"/>
        <w:jc w:val="both"/>
      </w:pPr>
      <w:r>
        <w:rPr>
          <w:rFonts w:ascii="Times New Roman"/>
          <w:b w:val="false"/>
          <w:i w:val="false"/>
          <w:color w:val="000000"/>
          <w:sz w:val="28"/>
        </w:rPr>
        <w:t>
      3. Даму стратегиясының орындалуы бойынша есеп бес жыл өткеннен кейін екі рет мынадай тәртіппен:</w:t>
      </w:r>
      <w:r>
        <w:br/>
      </w:r>
      <w:r>
        <w:rPr>
          <w:rFonts w:ascii="Times New Roman"/>
          <w:b w:val="false"/>
          <w:i w:val="false"/>
          <w:color w:val="000000"/>
          <w:sz w:val="28"/>
        </w:rPr>
        <w:t>
</w:t>
      </w:r>
      <w:r>
        <w:rPr>
          <w:rFonts w:ascii="Times New Roman"/>
          <w:b w:val="false"/>
          <w:i w:val="false"/>
          <w:color w:val="000000"/>
          <w:sz w:val="28"/>
        </w:rPr>
        <w:t>
      1) бірінші рет - жылдар бойынша бөле отырып бес жылға;</w:t>
      </w:r>
      <w:r>
        <w:br/>
      </w:r>
      <w:r>
        <w:rPr>
          <w:rFonts w:ascii="Times New Roman"/>
          <w:b w:val="false"/>
          <w:i w:val="false"/>
          <w:color w:val="000000"/>
          <w:sz w:val="28"/>
        </w:rPr>
        <w:t>
</w:t>
      </w:r>
      <w:r>
        <w:rPr>
          <w:rFonts w:ascii="Times New Roman"/>
          <w:b w:val="false"/>
          <w:i w:val="false"/>
          <w:color w:val="000000"/>
          <w:sz w:val="28"/>
        </w:rPr>
        <w:t>
      2) екінші рет - соңғы бес жылды бөле отырып он жылға және даму стратегиясын іске асыру қорытындысы бойынша он жылға әзірленеді және ұсынылады.</w:t>
      </w:r>
      <w:r>
        <w:br/>
      </w:r>
      <w:r>
        <w:rPr>
          <w:rFonts w:ascii="Times New Roman"/>
          <w:b w:val="false"/>
          <w:i w:val="false"/>
          <w:color w:val="000000"/>
          <w:sz w:val="28"/>
        </w:rPr>
        <w:t>
</w:t>
      </w:r>
      <w:r>
        <w:rPr>
          <w:rFonts w:ascii="Times New Roman"/>
          <w:b w:val="false"/>
          <w:i w:val="false"/>
          <w:color w:val="000000"/>
          <w:sz w:val="28"/>
        </w:rPr>
        <w:t>
      4. Даму стратегиясының орындалуы бойынша </w:t>
      </w:r>
      <w:r>
        <w:rPr>
          <w:rFonts w:ascii="Times New Roman"/>
          <w:b w:val="false"/>
          <w:i w:val="false"/>
          <w:color w:val="000000"/>
          <w:sz w:val="28"/>
        </w:rPr>
        <w:t>есеп</w:t>
      </w:r>
      <w:r>
        <w:rPr>
          <w:rFonts w:ascii="Times New Roman"/>
          <w:b w:val="false"/>
          <w:i w:val="false"/>
          <w:color w:val="000000"/>
          <w:sz w:val="28"/>
        </w:rPr>
        <w:t xml:space="preserve"> мынадай бөлімдерді қамтуы тиіс:</w:t>
      </w:r>
      <w:r>
        <w:br/>
      </w:r>
      <w:r>
        <w:rPr>
          <w:rFonts w:ascii="Times New Roman"/>
          <w:b w:val="false"/>
          <w:i w:val="false"/>
          <w:color w:val="000000"/>
          <w:sz w:val="28"/>
        </w:rPr>
        <w:t>
</w:t>
      </w:r>
      <w:r>
        <w:rPr>
          <w:rFonts w:ascii="Times New Roman"/>
          <w:b w:val="false"/>
          <w:i w:val="false"/>
          <w:color w:val="000000"/>
          <w:sz w:val="28"/>
        </w:rPr>
        <w:t>
      1) қызметтің стратегиялық бағыттарына, мақсаттарына, міндеттеріне және қызметтің түйінді көрсеткіштеріне қол жеткізу. Осы бөлім осы Қағидаға қосымшаға сәйкес кестені ұсынумен жоспарланған және іс жүзінде қол жеткізілген қызметтің стратегиялық бағыттары, мақсаттары, міндеттері бойынша жоспарланған және іс жүзінде қол жеткізілген қызметтің түйінді көрсеткіштері туралы, оларға қол жеткізбеу себептері туралы ақпаратты қамтиды;</w:t>
      </w:r>
      <w:r>
        <w:br/>
      </w:r>
      <w:r>
        <w:rPr>
          <w:rFonts w:ascii="Times New Roman"/>
          <w:b w:val="false"/>
          <w:i w:val="false"/>
          <w:color w:val="000000"/>
          <w:sz w:val="28"/>
        </w:rPr>
        <w:t>
</w:t>
      </w:r>
      <w:r>
        <w:rPr>
          <w:rFonts w:ascii="Times New Roman"/>
          <w:b w:val="false"/>
          <w:i w:val="false"/>
          <w:color w:val="000000"/>
          <w:sz w:val="28"/>
        </w:rPr>
        <w:t>
      2) еркін нысанда жасалатын талдамалық жазба мынадай мәліметтерді:</w:t>
      </w:r>
      <w:r>
        <w:br/>
      </w:r>
      <w:r>
        <w:rPr>
          <w:rFonts w:ascii="Times New Roman"/>
          <w:b w:val="false"/>
          <w:i w:val="false"/>
          <w:color w:val="000000"/>
          <w:sz w:val="28"/>
        </w:rPr>
        <w:t>
      қызметтің стратегиялық бағыттары, мақсаттары және міндеттері бөлінісінде есепті кезеңге даму стратегиясын іске асыру нәтижесі туралы қорытындыларды;</w:t>
      </w:r>
      <w:r>
        <w:br/>
      </w:r>
      <w:r>
        <w:rPr>
          <w:rFonts w:ascii="Times New Roman"/>
          <w:b w:val="false"/>
          <w:i w:val="false"/>
          <w:color w:val="000000"/>
          <w:sz w:val="28"/>
        </w:rPr>
        <w:t>
      қызметтің стратегиялық бағыттары, мақсаттары және міндеттері бойынша жоспарланған қызметтің түйінді көрсеткіштеріне қол жеткізу дәрежесі (жоспарланғаннан іс жүзіндегі нәтижелердің ауытқуы болған жағдайда, соңғы нәтижелерге ықпал еткен себептер мен факторларды ашып көрсету қажет), факторлардың даму стратегиясын іске асыруға әсерін бағалауды, сондай-ақ даму стратегиясын іске асырудың саланың, өңірдің әлеуметтік-экономикалық дамуына әсерін бағалауды;</w:t>
      </w:r>
      <w:r>
        <w:br/>
      </w:r>
      <w:r>
        <w:rPr>
          <w:rFonts w:ascii="Times New Roman"/>
          <w:b w:val="false"/>
          <w:i w:val="false"/>
          <w:color w:val="000000"/>
          <w:sz w:val="28"/>
        </w:rPr>
        <w:t>
      даму стратегиясын іске асыру процесінде орын алған проблемалар және олардың мақсаттар мен қызметтің түйінді көрсеткіштеріне ықпалы, сондай-ақ даму стратегиясын уақтылы іске асыруды қамтамасыз ету бойынша қабылданған шараларды;</w:t>
      </w:r>
      <w:r>
        <w:br/>
      </w:r>
      <w:r>
        <w:rPr>
          <w:rFonts w:ascii="Times New Roman"/>
          <w:b w:val="false"/>
          <w:i w:val="false"/>
          <w:color w:val="000000"/>
          <w:sz w:val="28"/>
        </w:rPr>
        <w:t>
      даму стратегиясын одан әрі іске асыру, оны түзету, даму стратегиясын іске асыру процесі тиімділігін арттыру, даму стратегиясын іске асыру бойынша анықталған проблемаларды шешу бойынша ұсыныстарды қамтуы тиіс.</w:t>
      </w:r>
      <w:r>
        <w:br/>
      </w:r>
      <w:r>
        <w:rPr>
          <w:rFonts w:ascii="Times New Roman"/>
          <w:b w:val="false"/>
          <w:i w:val="false"/>
          <w:color w:val="000000"/>
          <w:sz w:val="28"/>
        </w:rPr>
        <w:t>
</w:t>
      </w:r>
      <w:r>
        <w:rPr>
          <w:rFonts w:ascii="Times New Roman"/>
          <w:b w:val="false"/>
          <w:i w:val="false"/>
          <w:color w:val="000000"/>
          <w:sz w:val="28"/>
        </w:rPr>
        <w:t>
      5. Даму стратегиясының орындалуы бойынша есепті әзірлеу және бекіту жылдық аудиттелген қаржылық есептілік бекітілгеннен кейін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жылдық аудиттелген қаржылық есептілік бекітілген сәттен бастап он бес жұмыс күні ішінде атқарушы орган Бірыңғай оператор әзірлеген бағдарламалық қамтамасыз етуді пайдаланып тиісті есепті кезеңге Даму стратегиясының орындалуы бойынша есеп жобасын әзірлеуді жүзеге асырады және оны компанияның директорлар кеңесінің қарауына енгізеді.</w:t>
      </w:r>
      <w:r>
        <w:br/>
      </w:r>
      <w:r>
        <w:rPr>
          <w:rFonts w:ascii="Times New Roman"/>
          <w:b w:val="false"/>
          <w:i w:val="false"/>
          <w:color w:val="000000"/>
          <w:sz w:val="28"/>
        </w:rPr>
        <w:t>
      Компанияның директорлар кеңесі он бес жұмыс күні ішінде Даму стратегиясының орындалуы бойынша есеп жобасын қарайды және оны бекіту немесе пысықтау үшін атқарушы органға қайтару туралы шешім қабылдайды.</w:t>
      </w:r>
      <w:r>
        <w:br/>
      </w:r>
      <w:r>
        <w:rPr>
          <w:rFonts w:ascii="Times New Roman"/>
          <w:b w:val="false"/>
          <w:i w:val="false"/>
          <w:color w:val="000000"/>
          <w:sz w:val="28"/>
        </w:rPr>
        <w:t>
      Ескертулер болған жағдайда, атқарушы орган компанияның директорлар кеңесі айқындаған, бірақ ескертулер алған сәттен бастап он бес жұмыс күнінен аспайтын мерзімде Даму стратегиясының орындалуы бойынша есеп жобасын пысықтайды және оны компанияның директорлар кеңесінің қарауына қайтадан ұсынады;</w:t>
      </w:r>
      <w:r>
        <w:br/>
      </w:r>
      <w:r>
        <w:rPr>
          <w:rFonts w:ascii="Times New Roman"/>
          <w:b w:val="false"/>
          <w:i w:val="false"/>
          <w:color w:val="000000"/>
          <w:sz w:val="28"/>
        </w:rPr>
        <w:t>
</w:t>
      </w:r>
      <w:r>
        <w:rPr>
          <w:rFonts w:ascii="Times New Roman"/>
          <w:b w:val="false"/>
          <w:i w:val="false"/>
          <w:color w:val="000000"/>
          <w:sz w:val="28"/>
        </w:rPr>
        <w:t>
      2) Даму стратегиясының орындалуы бойынша есептің жобасы компанияның директорлар кеңесінің отырысында бекітіледі.</w:t>
      </w:r>
      <w:r>
        <w:br/>
      </w:r>
      <w:r>
        <w:rPr>
          <w:rFonts w:ascii="Times New Roman"/>
          <w:b w:val="false"/>
          <w:i w:val="false"/>
          <w:color w:val="000000"/>
          <w:sz w:val="28"/>
        </w:rPr>
        <w:t>
      Даму стратегиясының орындалуы бойынша есеп жобасын бекіту мерзімі осы тармақта белгіленген мерзімнен он жұмыс күнінен аспайтын кезеңге компанияның директорлар кеңесі шешімінің негізінде ұзартылуы мүмкін.</w:t>
      </w:r>
      <w:r>
        <w:br/>
      </w:r>
      <w:r>
        <w:rPr>
          <w:rFonts w:ascii="Times New Roman"/>
          <w:b w:val="false"/>
          <w:i w:val="false"/>
          <w:color w:val="000000"/>
          <w:sz w:val="28"/>
        </w:rPr>
        <w:t>
</w:t>
      </w:r>
      <w:r>
        <w:rPr>
          <w:rFonts w:ascii="Times New Roman"/>
          <w:b w:val="false"/>
          <w:i w:val="false"/>
          <w:color w:val="000000"/>
          <w:sz w:val="28"/>
        </w:rPr>
        <w:t>
      6. Атқарушы орган Даму стратегиясының орындалуы бойынша есепті бекіту мәселесі жөнінде компанияның директорлар кеңесі отырысының хаттамасынан үзінді көшірмені алған мерзімнен бастап бес жұмыс күні ішінде оны бекіту туралы директорлар кеңесінің сканерден өткізілген шешімін электрондық есепке тіркеп, Мемлекеттік мүлік тізіліміне (бұдан әрі - Тізілім) енгізу үшін Бірыңғай операторға электрондық есепті жібереді.</w:t>
      </w:r>
      <w:r>
        <w:br/>
      </w:r>
      <w:r>
        <w:rPr>
          <w:rFonts w:ascii="Times New Roman"/>
          <w:b w:val="false"/>
          <w:i w:val="false"/>
          <w:color w:val="000000"/>
          <w:sz w:val="28"/>
        </w:rPr>
        <w:t>
</w:t>
      </w:r>
      <w:r>
        <w:rPr>
          <w:rFonts w:ascii="Times New Roman"/>
          <w:b w:val="false"/>
          <w:i w:val="false"/>
          <w:color w:val="000000"/>
          <w:sz w:val="28"/>
        </w:rPr>
        <w:t>
      7. Бірыңғай оператор электрондық есепті Тізілімге енгізуді ол түскен күннен бастап бес жұмыс күні ішінде компанияның электрондық мекенжайына электрондық есеп Тізілімге енгізілгені туралы хабарлама жіберіп жүзеге асырады.</w:t>
      </w:r>
      <w:r>
        <w:br/>
      </w:r>
      <w:r>
        <w:rPr>
          <w:rFonts w:ascii="Times New Roman"/>
          <w:b w:val="false"/>
          <w:i w:val="false"/>
          <w:color w:val="000000"/>
          <w:sz w:val="28"/>
        </w:rPr>
        <w:t>
      Бірыңғай оператордың электрондық есепке ескертулері болған жағдайда, компания ескертулерді жояды және ескертулерді алған сәттен бастап бес жұмыс күні ішінде компанияның директорлар кеңесінің қарауына қайта шығармай Бірыңғай операторға оны қайта енгізеді.</w:t>
      </w:r>
      <w:r>
        <w:br/>
      </w:r>
      <w:r>
        <w:rPr>
          <w:rFonts w:ascii="Times New Roman"/>
          <w:b w:val="false"/>
          <w:i w:val="false"/>
          <w:color w:val="000000"/>
          <w:sz w:val="28"/>
        </w:rPr>
        <w:t>
</w:t>
      </w:r>
      <w:r>
        <w:rPr>
          <w:rFonts w:ascii="Times New Roman"/>
          <w:b w:val="false"/>
          <w:i w:val="false"/>
          <w:color w:val="000000"/>
          <w:sz w:val="28"/>
        </w:rPr>
        <w:t>
      8. Бекітілген жылдық аудиттелген қаржылық есептілік есепті кезеңнен кейінгі төртінші айдың отызыншы күніне дейін болмаған жағдайда, атқарушы орган Бірыңғай оператор әзірлеген бағдарламалық қамтамасыз етуді пайдаланып, Даму стратегиясының орындалуы бойынша есеп жобасын (жедел деректер бойынша) әзірлеуді жүзеге асырады және Тізілімге енгізу үшін есепті кезеңнен кейінгі алтыншы айдың бірінші күнінен кешіктірмей Бірыңғай операторға электрондық есепті (жедел деректер бойынша) жібереді.</w:t>
      </w:r>
      <w:r>
        <w:br/>
      </w:r>
      <w:r>
        <w:rPr>
          <w:rFonts w:ascii="Times New Roman"/>
          <w:b w:val="false"/>
          <w:i w:val="false"/>
          <w:color w:val="000000"/>
          <w:sz w:val="28"/>
        </w:rPr>
        <w:t>
</w:t>
      </w:r>
      <w:r>
        <w:rPr>
          <w:rFonts w:ascii="Times New Roman"/>
          <w:b w:val="false"/>
          <w:i w:val="false"/>
          <w:color w:val="000000"/>
          <w:sz w:val="28"/>
        </w:rPr>
        <w:t>
      9. Атқарушы орган Даму стратегиясының орындалуы бойынша есепте көрсетілген жедел деректердің шынайлығы үшін жауапты болады.</w:t>
      </w:r>
      <w:r>
        <w:br/>
      </w:r>
      <w:r>
        <w:rPr>
          <w:rFonts w:ascii="Times New Roman"/>
          <w:b w:val="false"/>
          <w:i w:val="false"/>
          <w:color w:val="000000"/>
          <w:sz w:val="28"/>
        </w:rPr>
        <w:t>
      Электрондық есеп (жедел деректер бойынша) Тізілімге енгізу үшін осы Қағиданың 8-тармағына сәйкес ұсынылады.</w:t>
      </w:r>
    </w:p>
    <w:bookmarkEnd w:id="5"/>
    <w:p>
      <w:pPr>
        <w:spacing w:after="0"/>
        <w:ind w:left="0"/>
        <w:jc w:val="both"/>
      </w:pPr>
      <w:r>
        <w:rPr>
          <w:rFonts w:ascii="Times New Roman"/>
          <w:b w:val="false"/>
          <w:i w:val="false"/>
          <w:color w:val="000000"/>
          <w:sz w:val="28"/>
        </w:rPr>
        <w:t xml:space="preserve">Акционері мемлекет болып табылатын   </w:t>
      </w:r>
      <w:r>
        <w:br/>
      </w:r>
      <w:r>
        <w:rPr>
          <w:rFonts w:ascii="Times New Roman"/>
          <w:b w:val="false"/>
          <w:i w:val="false"/>
          <w:color w:val="000000"/>
          <w:sz w:val="28"/>
        </w:rPr>
        <w:t xml:space="preserve">
ұлттық басқарушы холдингтердің, ұлттық  </w:t>
      </w:r>
      <w:r>
        <w:br/>
      </w:r>
      <w:r>
        <w:rPr>
          <w:rFonts w:ascii="Times New Roman"/>
          <w:b w:val="false"/>
          <w:i w:val="false"/>
          <w:color w:val="000000"/>
          <w:sz w:val="28"/>
        </w:rPr>
        <w:t xml:space="preserve">
холдингтердің, ұлттық компаниялардың  </w:t>
      </w:r>
      <w:r>
        <w:br/>
      </w:r>
      <w:r>
        <w:rPr>
          <w:rFonts w:ascii="Times New Roman"/>
          <w:b w:val="false"/>
          <w:i w:val="false"/>
          <w:color w:val="000000"/>
          <w:sz w:val="28"/>
        </w:rPr>
        <w:t xml:space="preserve">
даму стратегияларының орындалуы бойынша  </w:t>
      </w:r>
      <w:r>
        <w:br/>
      </w:r>
      <w:r>
        <w:rPr>
          <w:rFonts w:ascii="Times New Roman"/>
          <w:b w:val="false"/>
          <w:i w:val="false"/>
          <w:color w:val="000000"/>
          <w:sz w:val="28"/>
        </w:rPr>
        <w:t xml:space="preserve">
есептерді әзірлеу және ұсыну қағидасына  </w:t>
      </w:r>
      <w:r>
        <w:br/>
      </w:r>
      <w:r>
        <w:rPr>
          <w:rFonts w:ascii="Times New Roman"/>
          <w:b w:val="false"/>
          <w:i w:val="false"/>
          <w:color w:val="000000"/>
          <w:sz w:val="28"/>
        </w:rPr>
        <w:t xml:space="preserve">
қосымша                    </w:t>
      </w:r>
    </w:p>
    <w:bookmarkStart w:name="z29" w:id="6"/>
    <w:p>
      <w:pPr>
        <w:spacing w:after="0"/>
        <w:ind w:left="0"/>
        <w:jc w:val="left"/>
      </w:pPr>
      <w:r>
        <w:rPr>
          <w:rFonts w:ascii="Times New Roman"/>
          <w:b/>
          <w:i w:val="false"/>
          <w:color w:val="000000"/>
        </w:rPr>
        <w:t xml:space="preserve"> 
Қызметтің стратегиялық бағыттарына, мақсаттарына,</w:t>
      </w:r>
      <w:r>
        <w:br/>
      </w:r>
      <w:r>
        <w:rPr>
          <w:rFonts w:ascii="Times New Roman"/>
          <w:b/>
          <w:i w:val="false"/>
          <w:color w:val="000000"/>
        </w:rPr>
        <w:t>
міндеттеріне және қызметтің түйінді көрсеткіштеріне</w:t>
      </w:r>
      <w:r>
        <w:br/>
      </w:r>
      <w:r>
        <w:rPr>
          <w:rFonts w:ascii="Times New Roman"/>
          <w:b/>
          <w:i w:val="false"/>
          <w:color w:val="000000"/>
        </w:rPr>
        <w:t>
қол жеткізу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1936"/>
        <w:gridCol w:w="1859"/>
        <w:gridCol w:w="1846"/>
        <w:gridCol w:w="1827"/>
        <w:gridCol w:w="1863"/>
        <w:gridCol w:w="1863"/>
      </w:tblGrid>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2020 жылға дейінгі Стратегиялық даму жоспарының нысаналы индикаторының (көрсеткішінің) атауы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үдемелі индустриялық- инновациялық дамыту жөніндегі 2010-2014 жылдарға арналған мемлекеттік бағдарламасының нысаналы индикаторының (көрсеткішінің) атауы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Стратегиялық (бағдарламалық) құжатының нысаналы индикаторының (көрсеткішінің) атауы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қызметінің стратегиялық бағытының атауы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түйінді көрсеткішінің * (бұдан әрі - ҚТК) атауы</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1-ҚТК</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n-мақсаты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n-міндет</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n-ҚТК</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1-ҚТК</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n-міндет</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n-ҚТК</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8"/>
        <w:gridCol w:w="1628"/>
        <w:gridCol w:w="1629"/>
        <w:gridCol w:w="1629"/>
        <w:gridCol w:w="1644"/>
        <w:gridCol w:w="1629"/>
        <w:gridCol w:w="1629"/>
        <w:gridCol w:w="1664"/>
      </w:tblGrid>
      <w:tr>
        <w:trPr>
          <w:trHeight w:val="30" w:hRule="atLeast"/>
        </w:trPr>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бірінші жылына өткен жыл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факт өткен жылдың жоспарына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есепті____ жылғы факт есепті___ жылдың жоспарына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3"/>
        <w:gridCol w:w="2163"/>
        <w:gridCol w:w="2200"/>
        <w:gridCol w:w="2177"/>
        <w:gridCol w:w="2177"/>
        <w:gridCol w:w="22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20___n</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есепті____ жылғы факт есепті___ жылдың жоспарына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есепті____ жылғы факт есепті___ жылдың жоспарына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қызметтің түйінді көрсеткіші компанияның мақсатына байланыстырылады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30 мамырдағы </w:t>
      </w:r>
      <w:r>
        <w:br/>
      </w:r>
      <w:r>
        <w:rPr>
          <w:rFonts w:ascii="Times New Roman"/>
          <w:b w:val="false"/>
          <w:i w:val="false"/>
          <w:color w:val="000000"/>
          <w:sz w:val="28"/>
        </w:rPr>
        <w:t xml:space="preserve">
№ 604 қаулысымен   </w:t>
      </w:r>
      <w:r>
        <w:br/>
      </w:r>
      <w:r>
        <w:rPr>
          <w:rFonts w:ascii="Times New Roman"/>
          <w:b w:val="false"/>
          <w:i w:val="false"/>
          <w:color w:val="000000"/>
          <w:sz w:val="28"/>
        </w:rPr>
        <w:t xml:space="preserve">
бекітілген     </w:t>
      </w:r>
    </w:p>
    <w:bookmarkStart w:name="z30" w:id="7"/>
    <w:p>
      <w:pPr>
        <w:spacing w:after="0"/>
        <w:ind w:left="0"/>
        <w:jc w:val="left"/>
      </w:pPr>
      <w:r>
        <w:rPr>
          <w:rFonts w:ascii="Times New Roman"/>
          <w:b/>
          <w:i w:val="false"/>
          <w:color w:val="000000"/>
        </w:rPr>
        <w:t xml:space="preserve"> 
Акционері мемлекет болып табылатын ұлттық басқарушы</w:t>
      </w:r>
      <w:r>
        <w:br/>
      </w:r>
      <w:r>
        <w:rPr>
          <w:rFonts w:ascii="Times New Roman"/>
          <w:b/>
          <w:i w:val="false"/>
          <w:color w:val="000000"/>
        </w:rPr>
        <w:t>
холдингтердің, ұлттық холдингтердің, ұлттық компаниялардың</w:t>
      </w:r>
      <w:r>
        <w:br/>
      </w:r>
      <w:r>
        <w:rPr>
          <w:rFonts w:ascii="Times New Roman"/>
          <w:b/>
          <w:i w:val="false"/>
          <w:color w:val="000000"/>
        </w:rPr>
        <w:t>
даму жоспарларының орындалуы бойынша есептерді әзірлеу</w:t>
      </w:r>
      <w:r>
        <w:br/>
      </w:r>
      <w:r>
        <w:rPr>
          <w:rFonts w:ascii="Times New Roman"/>
          <w:b/>
          <w:i w:val="false"/>
          <w:color w:val="000000"/>
        </w:rPr>
        <w:t>
және ұсыну қағидасы</w:t>
      </w:r>
    </w:p>
    <w:bookmarkEnd w:id="7"/>
    <w:bookmarkStart w:name="z31" w:id="8"/>
    <w:p>
      <w:pPr>
        <w:spacing w:after="0"/>
        <w:ind w:left="0"/>
        <w:jc w:val="left"/>
      </w:pPr>
      <w:r>
        <w:rPr>
          <w:rFonts w:ascii="Times New Roman"/>
          <w:b/>
          <w:i w:val="false"/>
          <w:color w:val="000000"/>
        </w:rPr>
        <w:t xml:space="preserve"> 
1. Жалпы ережелер</w:t>
      </w:r>
    </w:p>
    <w:bookmarkEnd w:id="8"/>
    <w:bookmarkStart w:name="z32" w:id="9"/>
    <w:p>
      <w:pPr>
        <w:spacing w:after="0"/>
        <w:ind w:left="0"/>
        <w:jc w:val="both"/>
      </w:pPr>
      <w:r>
        <w:rPr>
          <w:rFonts w:ascii="Times New Roman"/>
          <w:b w:val="false"/>
          <w:i w:val="false"/>
          <w:color w:val="000000"/>
          <w:sz w:val="28"/>
        </w:rPr>
        <w:t>
      1. Осы Акционері мемлекет болып табылатын ұлттық басқарушы холдингтердің, ұлттық холдингтердің, ұлттық компаниялардың даму жоспарларының орындалуы бойынша есептерді әзірлеу және ұсыну қағидасы «Мемлекеттік мүлік туралы» Қазақстан Республикасының 2011 жылғы 1 наурыздағы Заңының 11-бабының 8) тармақшасына сәйкес әзірленді және акционері мемлекет болып табылатын ұлттық басқарушы холдингтердің, ұлттық холдингтердің, ұлттық компаниялардың даму жоспарларының орындалуы бойынша есептерді (бұдан әрі - Даму жоспарының орындалуы бойынша есеп) әзірлеу және ұсыну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компания - акционері мемлекет болып табылатын ұлттық басқарушы холдингтер, ұлттық холдингтер, ұлттық компаниялар;</w:t>
      </w:r>
      <w:r>
        <w:br/>
      </w:r>
      <w:r>
        <w:rPr>
          <w:rFonts w:ascii="Times New Roman"/>
          <w:b w:val="false"/>
          <w:i w:val="false"/>
          <w:color w:val="000000"/>
          <w:sz w:val="28"/>
        </w:rPr>
        <w:t>
</w:t>
      </w:r>
      <w:r>
        <w:rPr>
          <w:rFonts w:ascii="Times New Roman"/>
          <w:b w:val="false"/>
          <w:i w:val="false"/>
          <w:color w:val="000000"/>
          <w:sz w:val="28"/>
        </w:rPr>
        <w:t>
      2) атқарушы орган - алқалы орган немесе атауы компанияның жарғысында белгіленетін атқарушы орган қызметін жеке-дара жүзеге асыратын тұлға;</w:t>
      </w:r>
      <w:r>
        <w:br/>
      </w:r>
      <w:r>
        <w:rPr>
          <w:rFonts w:ascii="Times New Roman"/>
          <w:b w:val="false"/>
          <w:i w:val="false"/>
          <w:color w:val="000000"/>
          <w:sz w:val="28"/>
        </w:rPr>
        <w:t>
</w:t>
      </w:r>
      <w:r>
        <w:rPr>
          <w:rFonts w:ascii="Times New Roman"/>
          <w:b w:val="false"/>
          <w:i w:val="false"/>
          <w:color w:val="000000"/>
          <w:sz w:val="28"/>
        </w:rPr>
        <w:t>
      3) мемлекеттік мүлікті есепке алу саласындағы бірыңғай оператор (бұдан әрі - Бірыңғай оператор) - Қазақстан Республикасы Үкіметінің шешімімен айқындалған, өзіне мемлекеттік мүлікті ұйымдастыру мен есепке алу саласында бірыңғай техникалық саясатты іске асыру бойынша міндеттер жүктелген заңды тұлға;</w:t>
      </w:r>
      <w:r>
        <w:br/>
      </w:r>
      <w:r>
        <w:rPr>
          <w:rFonts w:ascii="Times New Roman"/>
          <w:b w:val="false"/>
          <w:i w:val="false"/>
          <w:color w:val="000000"/>
          <w:sz w:val="28"/>
        </w:rPr>
        <w:t>
</w:t>
      </w:r>
      <w:r>
        <w:rPr>
          <w:rFonts w:ascii="Times New Roman"/>
          <w:b w:val="false"/>
          <w:i w:val="false"/>
          <w:color w:val="000000"/>
          <w:sz w:val="28"/>
        </w:rPr>
        <w:t>
      4) электрондық есеп - «Есептілік берудің бірыңғай жүйесі» деген бағдарламалық қамтамасыз етуді (бұдан әрі - бағдарламалық қамтамасыз ету) пайдаланып дайындалған және ұлттық куәландырушы орталық берген компанияның электрондық цифрлық қолтаңбасымен қол қойылған есеп.</w:t>
      </w:r>
    </w:p>
    <w:bookmarkEnd w:id="9"/>
    <w:bookmarkStart w:name="z38" w:id="10"/>
    <w:p>
      <w:pPr>
        <w:spacing w:after="0"/>
        <w:ind w:left="0"/>
        <w:jc w:val="left"/>
      </w:pPr>
      <w:r>
        <w:rPr>
          <w:rFonts w:ascii="Times New Roman"/>
          <w:b/>
          <w:i w:val="false"/>
          <w:color w:val="000000"/>
        </w:rPr>
        <w:t xml:space="preserve"> 
2. Даму жоспарының орындалуы бойынша есепті әзірлеу</w:t>
      </w:r>
      <w:r>
        <w:br/>
      </w:r>
      <w:r>
        <w:rPr>
          <w:rFonts w:ascii="Times New Roman"/>
          <w:b/>
          <w:i w:val="false"/>
          <w:color w:val="000000"/>
        </w:rPr>
        <w:t>
және ұсыну тәртібі</w:t>
      </w:r>
    </w:p>
    <w:bookmarkEnd w:id="10"/>
    <w:bookmarkStart w:name="z39" w:id="11"/>
    <w:p>
      <w:pPr>
        <w:spacing w:after="0"/>
        <w:ind w:left="0"/>
        <w:jc w:val="both"/>
      </w:pPr>
      <w:r>
        <w:rPr>
          <w:rFonts w:ascii="Times New Roman"/>
          <w:b w:val="false"/>
          <w:i w:val="false"/>
          <w:color w:val="000000"/>
          <w:sz w:val="28"/>
        </w:rPr>
        <w:t>
      3. Даму жоспарының орындалуы бойынша есеп әрбір жыл қорытындысы бойынша әзірленеді және ұсынылады.</w:t>
      </w:r>
      <w:r>
        <w:br/>
      </w:r>
      <w:r>
        <w:rPr>
          <w:rFonts w:ascii="Times New Roman"/>
          <w:b w:val="false"/>
          <w:i w:val="false"/>
          <w:color w:val="000000"/>
          <w:sz w:val="28"/>
        </w:rPr>
        <w:t>
</w:t>
      </w:r>
      <w:r>
        <w:rPr>
          <w:rFonts w:ascii="Times New Roman"/>
          <w:b w:val="false"/>
          <w:i w:val="false"/>
          <w:color w:val="000000"/>
          <w:sz w:val="28"/>
        </w:rPr>
        <w:t>
      4. Даму жоспарының орындалуы бойынша есепті әзірлеу мемлекеттік мүлік жөніндегі уәкілетті органмен бірлесе отырып, мемлекеттік жоспарлау жөніндегі уәкілетті орган айқындаған бөлімдердің құрылымына, нысандарға, олардың құрамын қоса алғанда, көрсеткіштердің тізбесіне және нысандарды толтыру жөніндегі әдістемелік ұсынымдарға сәйкес жүзеге асырылады.</w:t>
      </w:r>
      <w:r>
        <w:br/>
      </w:r>
      <w:r>
        <w:rPr>
          <w:rFonts w:ascii="Times New Roman"/>
          <w:b w:val="false"/>
          <w:i w:val="false"/>
          <w:color w:val="000000"/>
          <w:sz w:val="28"/>
        </w:rPr>
        <w:t>
      Даму жоспарының орындалуы бойынша есепті әзірлеу жөніндегі әдіснамалық қамтамасыз етуді мемлекеттік жоспарлау жөніндегі уәкілетті орган жүзеге асырады.</w:t>
      </w:r>
      <w:r>
        <w:br/>
      </w:r>
      <w:r>
        <w:rPr>
          <w:rFonts w:ascii="Times New Roman"/>
          <w:b w:val="false"/>
          <w:i w:val="false"/>
          <w:color w:val="000000"/>
          <w:sz w:val="28"/>
        </w:rPr>
        <w:t>
      Даму жоспарының орындалуы бойынша есеп жобасы (жедел деректер бойынша) мынадай көрсеткіштерді қамтиды: инвестициялар, кірістер, шығыстар, қарыздар, дивидендтер, қаржылық нәтиже, қаржылық тұрақтылық көрсеткіштері және қызметкерлер саны.</w:t>
      </w:r>
      <w:r>
        <w:br/>
      </w:r>
      <w:r>
        <w:rPr>
          <w:rFonts w:ascii="Times New Roman"/>
          <w:b w:val="false"/>
          <w:i w:val="false"/>
          <w:color w:val="000000"/>
          <w:sz w:val="28"/>
        </w:rPr>
        <w:t>
</w:t>
      </w:r>
      <w:r>
        <w:rPr>
          <w:rFonts w:ascii="Times New Roman"/>
          <w:b w:val="false"/>
          <w:i w:val="false"/>
          <w:color w:val="000000"/>
          <w:sz w:val="28"/>
        </w:rPr>
        <w:t>
      5. Даму жоспарының орындалуы бойынша есепті әзірлеу және бекіту жылдық аудиттелген қаржылық есептілік бекітілгеннен кейін мынадай тәртіппен жүзеге асырылады:</w:t>
      </w:r>
      <w:r>
        <w:br/>
      </w:r>
      <w:r>
        <w:rPr>
          <w:rFonts w:ascii="Times New Roman"/>
          <w:b w:val="false"/>
          <w:i w:val="false"/>
          <w:color w:val="000000"/>
          <w:sz w:val="28"/>
        </w:rPr>
        <w:t>
</w:t>
      </w:r>
      <w:r>
        <w:rPr>
          <w:rFonts w:ascii="Times New Roman"/>
          <w:b w:val="false"/>
          <w:i w:val="false"/>
          <w:color w:val="000000"/>
          <w:sz w:val="28"/>
        </w:rPr>
        <w:t>
      1) жылдық аудиттелген қаржылық есептілік бекітілген сәттен бастап он бес жұмыс күні ішінде атқарушы орган Бірыңғай оператор әзірлеген бағдарламалық қамтамасыз етуді пайдаланып тиісті есепті жылға Даму жоспарының орындалуы бойынша есеп жобасын әзірлеуді жүзеге асырады және оны компанияның директорлар кеңесінің қарауына енгізеді.</w:t>
      </w:r>
      <w:r>
        <w:br/>
      </w:r>
      <w:r>
        <w:rPr>
          <w:rFonts w:ascii="Times New Roman"/>
          <w:b w:val="false"/>
          <w:i w:val="false"/>
          <w:color w:val="000000"/>
          <w:sz w:val="28"/>
        </w:rPr>
        <w:t>
      Компанияның директорлар кеңесі он бес жұмыс күні ішінде Даму жоспарының орындалуы бойынша есеп жобасын қарайды және оны бекіту немесе пысықтау үшін атқарушы органға қайтару туралы шешім қабылдайды.</w:t>
      </w:r>
      <w:r>
        <w:br/>
      </w:r>
      <w:r>
        <w:rPr>
          <w:rFonts w:ascii="Times New Roman"/>
          <w:b w:val="false"/>
          <w:i w:val="false"/>
          <w:color w:val="000000"/>
          <w:sz w:val="28"/>
        </w:rPr>
        <w:t>
      Ескертулер болған жағдайда, атқарушы орган компанияның директорлар кеңесі айқындаған, бірақ ескертулер алған сәттен бастап он бес жұмыс күнінен аспайтын мерзімде Даму жоспарының орындалуы бойынша есеп жобасын пысықтайды және оны компанияның директорлар кеңесінің қарауына қайтадан ұсынады;</w:t>
      </w:r>
      <w:r>
        <w:br/>
      </w:r>
      <w:r>
        <w:rPr>
          <w:rFonts w:ascii="Times New Roman"/>
          <w:b w:val="false"/>
          <w:i w:val="false"/>
          <w:color w:val="000000"/>
          <w:sz w:val="28"/>
        </w:rPr>
        <w:t>
</w:t>
      </w:r>
      <w:r>
        <w:rPr>
          <w:rFonts w:ascii="Times New Roman"/>
          <w:b w:val="false"/>
          <w:i w:val="false"/>
          <w:color w:val="000000"/>
          <w:sz w:val="28"/>
        </w:rPr>
        <w:t>
      2) Даму жоспарының орындалуы бойынша есептің жобасы компанияның директорлар кеңесінің отырысында бекітіледі.</w:t>
      </w:r>
      <w:r>
        <w:br/>
      </w:r>
      <w:r>
        <w:rPr>
          <w:rFonts w:ascii="Times New Roman"/>
          <w:b w:val="false"/>
          <w:i w:val="false"/>
          <w:color w:val="000000"/>
          <w:sz w:val="28"/>
        </w:rPr>
        <w:t>
      Даму жоспарының орындалуы бойынша есеп жобасын бекіту мерзімі осы тармақта белгіленген мерзімнен он жұмыс күнінен аспайтын кезеңге компанияның директорлар кеңесі шешімінің негізінде ұзартылуы мүмкін.</w:t>
      </w:r>
      <w:r>
        <w:br/>
      </w:r>
      <w:r>
        <w:rPr>
          <w:rFonts w:ascii="Times New Roman"/>
          <w:b w:val="false"/>
          <w:i w:val="false"/>
          <w:color w:val="000000"/>
          <w:sz w:val="28"/>
        </w:rPr>
        <w:t>
</w:t>
      </w:r>
      <w:r>
        <w:rPr>
          <w:rFonts w:ascii="Times New Roman"/>
          <w:b w:val="false"/>
          <w:i w:val="false"/>
          <w:color w:val="000000"/>
          <w:sz w:val="28"/>
        </w:rPr>
        <w:t>
      6. Атқарушы орган Даму жоспарының орындалуы бойынша есепті бекіту мәселесі жөнінде компанияның директорлар кеңесі отырысының хаттамасынан үзінді көшірмені алған мерзімнен бастап бес жұмыс күні ішінде оны бекіту туралы директорлар кеңесінің сканерден өткізілген шешімін электрондық есепке тіркеп, Мемлекеттік мүлік тізіліміне (бұдан әрі - Тізілім) енгізу үшін Бірыңғай операторға электрондық есепті жібереді.</w:t>
      </w:r>
      <w:r>
        <w:br/>
      </w:r>
      <w:r>
        <w:rPr>
          <w:rFonts w:ascii="Times New Roman"/>
          <w:b w:val="false"/>
          <w:i w:val="false"/>
          <w:color w:val="000000"/>
          <w:sz w:val="28"/>
        </w:rPr>
        <w:t>
</w:t>
      </w:r>
      <w:r>
        <w:rPr>
          <w:rFonts w:ascii="Times New Roman"/>
          <w:b w:val="false"/>
          <w:i w:val="false"/>
          <w:color w:val="000000"/>
          <w:sz w:val="28"/>
        </w:rPr>
        <w:t>
      7. Бірыңғай оператор электрондық есепті Тізілімге енгізуді ол түскен күннен бастап бес жұмыс күні ішінде компанияның электрондық мекенжайына электрондық есеп Тізілімге енгізілгені туралы хабарлама жіберіп жүзеге асырады.</w:t>
      </w:r>
      <w:r>
        <w:br/>
      </w:r>
      <w:r>
        <w:rPr>
          <w:rFonts w:ascii="Times New Roman"/>
          <w:b w:val="false"/>
          <w:i w:val="false"/>
          <w:color w:val="000000"/>
          <w:sz w:val="28"/>
        </w:rPr>
        <w:t>
      Бірыңғай оператордың электрондық есепке ескертулері болған жағдайда, компания ескертулерді жояды және ескертулерді алған сәттен бастап бес жұмыс күні ішінде компанияның директорлар кеңесінің қарауына қайта шығармай Бірыңғай операторға оны қайта енгізеді.</w:t>
      </w:r>
      <w:r>
        <w:br/>
      </w:r>
      <w:r>
        <w:rPr>
          <w:rFonts w:ascii="Times New Roman"/>
          <w:b w:val="false"/>
          <w:i w:val="false"/>
          <w:color w:val="000000"/>
          <w:sz w:val="28"/>
        </w:rPr>
        <w:t>
</w:t>
      </w:r>
      <w:r>
        <w:rPr>
          <w:rFonts w:ascii="Times New Roman"/>
          <w:b w:val="false"/>
          <w:i w:val="false"/>
          <w:color w:val="000000"/>
          <w:sz w:val="28"/>
        </w:rPr>
        <w:t>
      8. Бекітілген жылдық аудиттелген қаржылық есептілік есепті кезеңнен кейінгі төртінші айдың отызыншы күніне дейін болмаған жағдайда, атқарушы орган Бірыңғай оператор әзірлеген бағдарламалық қамтамасыз етуді пайдаланып, Даму жоспарының орындалуы бойынша есеп жобасын (жедел деректер бойынша) әзірлеуді жүзеге асырады және Тізілімге енгізу үшін есепті кезеңнен кейінгі алтыншы айдың бірінші күнінен кешіктірмей Бірыңғай операторға электрондық есепті (жедел деректер бойынша) жібереді. Атқарушы орган Даму жоспарының орындалуы бойынша есепте көрсетілген жедел деректердің шынайлығы үшін жауапты болады. Электрондық есеп (жедел деректер бойынша) Тізілімге енгізу үшін осы Қағиданың 8-тармағына сәйкес ұсынылады.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