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02be" w14:textId="7060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мамырдағы № 590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Республикасындағы норма шығармашылығы қызметін жетілдірудің кейбір мәселелері туралы" Қазақстан Республикасы Үкіметінің 2010 жылғы 22 қаңтардағы № 19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6, 83-құжат):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Мекеме қызметінің негізгі мақсаты мен түрлері заңдардың жобаларын әзірлеуге қатысу, Қазақстан Республикасының заңнамасын дамытудың ғылыми тұжырымдамаларын әзірлеу, заңдардың Қазақстан Республикасы қатысушы болуға ниеттенетін халықаралық шарттардың жобаларына, сондай-ақ халықаралық шарттардың жобаларына ғылыми лингвистикалық сараптама жүргізу, мемлекеттің қызметін құқықтық қамтамасыз ету саласындағы іргелі және ғылыми-қолданбалы зерттеулерді жүргізу болып белгіленсін.".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08.06.2021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