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6f4f" w14:textId="c3b6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26 мамырдағы № 578 Қаулысы</w:t>
      </w:r>
    </w:p>
    <w:p>
      <w:pPr>
        <w:spacing w:after="0"/>
        <w:ind w:left="0"/>
        <w:jc w:val="both"/>
      </w:pPr>
      <w:bookmarkStart w:name="z1" w:id="0"/>
      <w:r>
        <w:rPr>
          <w:rFonts w:ascii="Times New Roman"/>
          <w:b w:val="false"/>
          <w:i w:val="false"/>
          <w:color w:val="000000"/>
          <w:sz w:val="28"/>
        </w:rPr>
        <w:t xml:space="preserve">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Анатолий және Габриель Стати, «Ascom Group A.S.» және «Terra Raf Trans Trading Ltd»  компаниялары Қазақстан Республикасына қарсы бастама жасаған төрелік талқылау бойынша Қазақстан Республикасының мүдделерін білдіру жөніндегі қызметтерге ақы төлеу үшін 2011 жылға арналған республикалық бюджеттен шұғыл шығындарға көзделген Қазақстан Республикасы Үкіметінің резервінен валюта айырбастаудың берілетін күнгі нарықтық бағамы бойынша 1000000 (бір  миллион) АҚШ долларына баламалы сомада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