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6e7b" w14:textId="12f6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айлағында "Бәйтерек" ғарыштық зымыран кешенін құру" жобасын іске асыру үшін бөлінген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2011 жылғы 26 сәуірдегі N 447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193-бабына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және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«Бәйтерек» Қазақстан-Ресей бірлескен кәсіпорны» акционерлік қоғамына 041 «Байқоңыр» ғарыш айлағында «Бәйтерек» ғарыштық зымыран кешенін құруға кредит беру» бюджеттік бағдарламасы бойынша берілген бюджеттік кредит есептелген сыйақыны және мерзімі өткен сыйақы мен негізгі борыш үшін айыппұлды капиталдандыра отырып, бюджеттік кредитті Қазақстан Республикасының Ұлттық ғарыш агенттігі шотынан «Қазақстанның Даму Банкі» акционерлік қоғамының шотына алғаш аударған сәттен бастап 2015 жылғы 15 қарашаға дейін бюджеттік кредитті игеру кезеңін ұзарту арқылы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