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8dc7" w14:textId="8a18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 ұйымдастырудың бас схемасын әзірлеу және келісу қағидасын бекіту туралы</w:t>
      </w:r>
    </w:p>
    <w:p>
      <w:pPr>
        <w:spacing w:after="0"/>
        <w:ind w:left="0"/>
        <w:jc w:val="both"/>
      </w:pPr>
      <w:r>
        <w:rPr>
          <w:rFonts w:ascii="Times New Roman"/>
          <w:b w:val="false"/>
          <w:i w:val="false"/>
          <w:color w:val="000000"/>
          <w:sz w:val="28"/>
        </w:rPr>
        <w:t>Қазақстан Республикасы Үкіметінің 2011 жылғы 4 наурыздағы № 222 Қаулысы</w:t>
      </w:r>
    </w:p>
    <w:p>
      <w:pPr>
        <w:spacing w:after="0"/>
        <w:ind w:left="0"/>
        <w:jc w:val="both"/>
      </w:pPr>
      <w:bookmarkStart w:name="z1" w:id="0"/>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Заңы 42-бабының </w:t>
      </w:r>
      <w:r>
        <w:rPr>
          <w:rFonts w:ascii="Times New Roman"/>
          <w:b w:val="false"/>
          <w:i w:val="false"/>
          <w:color w:val="000000"/>
          <w:sz w:val="28"/>
        </w:rPr>
        <w:t>5-тармағын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 ұйымдастырудың бас схемасын әзірлеу және келісу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4 наурыздағы </w:t>
      </w:r>
      <w:r>
        <w:br/>
      </w:r>
      <w:r>
        <w:rPr>
          <w:rFonts w:ascii="Times New Roman"/>
          <w:b w:val="false"/>
          <w:i w:val="false"/>
          <w:color w:val="000000"/>
          <w:sz w:val="28"/>
        </w:rPr>
        <w:t xml:space="preserve">
№ 222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Республикасының аумағын ұйымдастырудың бас</w:t>
      </w:r>
      <w:r>
        <w:br/>
      </w:r>
      <w:r>
        <w:rPr>
          <w:rFonts w:ascii="Times New Roman"/>
          <w:b/>
          <w:i w:val="false"/>
          <w:color w:val="000000"/>
        </w:rPr>
        <w:t>
схемасын әзірлеу және келісу қағидасы</w:t>
      </w:r>
    </w:p>
    <w:bookmarkEnd w:id="1"/>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Қазақстан Республикасының аумағын ұйымдастырудың бас схемасын әзірлеу және келісу қағидасы (бұдан әрі - Қағида)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Қазақстан Республикасының аумағын ұйымдастырудың бас схемасын әзірлеу мен келісудің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айрықша реттеу мен қала құрылысын регламенттеу объектілері - арнаулы қағидалар (тәртіп) енгізбей, аумақтарды, елді мекеннің аумағын, жылжымайтын мүліктің жеке объектісін пайдаланудың жалпыға бірдей қабылданған қағидаларына (тәртібіне) толықтырулар енгізбей жүзеге асыру қиындаған немесе мүмкін болмайтын сәулет, қала құрылысы және құрылыс қызметінің объектілері;</w:t>
      </w:r>
      <w:r>
        <w:br/>
      </w:r>
      <w:r>
        <w:rPr>
          <w:rFonts w:ascii="Times New Roman"/>
          <w:b w:val="false"/>
          <w:i w:val="false"/>
          <w:color w:val="000000"/>
          <w:sz w:val="28"/>
        </w:rPr>
        <w:t>
</w:t>
      </w:r>
      <w:r>
        <w:rPr>
          <w:rFonts w:ascii="Times New Roman"/>
          <w:b w:val="false"/>
          <w:i w:val="false"/>
          <w:color w:val="000000"/>
          <w:sz w:val="28"/>
        </w:rPr>
        <w:t>
      2) аумақты аймақтарға бөлу - қала құрылысын жоспарлау кезінде жекелеген аймақтарды кала құрылысына пайдалану түрлерін және оларды пайдалану жөніндегі ықтимал шектеулерді белгілей отырып, аумақтарды функционалдық аймақтарға бөлу;</w:t>
      </w:r>
      <w:r>
        <w:br/>
      </w:r>
      <w:r>
        <w:rPr>
          <w:rFonts w:ascii="Times New Roman"/>
          <w:b w:val="false"/>
          <w:i w:val="false"/>
          <w:color w:val="000000"/>
          <w:sz w:val="28"/>
        </w:rPr>
        <w:t>
      3) аумақты ұйымдастыру - елді тұрақты әлеуметтік, экономикалық және экологиялық дамыту мақсатында оның әкімшілік-аумақтық бірлігінің немесе ел масштабындағы тиімді моделін қалыптастыру үдерісі;</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 ұйымдастырудың бас схемасы (бұдан әрі - Бас схема) - елдің аумақтық бәсекелік артықшылықтарын іске асыру және тұрақты дамуына қол жеткізу үшін Қазақстан Республикасының ұзақ мерзімді кеңістіктік дамуының пайымдауын және аумақты оңтайлы ұйымдастыру жүйесін қамтитын кала құрылысы жобасы;</w:t>
      </w:r>
      <w:r>
        <w:br/>
      </w:r>
      <w:r>
        <w:rPr>
          <w:rFonts w:ascii="Times New Roman"/>
          <w:b w:val="false"/>
          <w:i w:val="false"/>
          <w:color w:val="000000"/>
          <w:sz w:val="28"/>
        </w:rPr>
        <w:t>
</w:t>
      </w:r>
      <w:r>
        <w:rPr>
          <w:rFonts w:ascii="Times New Roman"/>
          <w:b w:val="false"/>
          <w:i w:val="false"/>
          <w:color w:val="000000"/>
          <w:sz w:val="28"/>
        </w:rPr>
        <w:t>
      5) мемлекеттік қала құрылысы саясаты - Қазақстан Республикасының аумақтық даму және аумақты ұйымдастыру проблемаларын шешуде қала құрылыстық тәсілдерді қалыптастыруға бағытталған шаралар кешені;</w:t>
      </w:r>
      <w:r>
        <w:br/>
      </w:r>
      <w:r>
        <w:rPr>
          <w:rFonts w:ascii="Times New Roman"/>
          <w:b w:val="false"/>
          <w:i w:val="false"/>
          <w:color w:val="000000"/>
          <w:sz w:val="28"/>
        </w:rPr>
        <w:t>
</w:t>
      </w:r>
      <w:r>
        <w:rPr>
          <w:rFonts w:ascii="Times New Roman"/>
          <w:b w:val="false"/>
          <w:i w:val="false"/>
          <w:color w:val="000000"/>
          <w:sz w:val="28"/>
        </w:rPr>
        <w:t>
      6) сәулет, қала құрылысы және құрылыс істері жөніндегі уәкілетті орган (бұдан әрі - уәкілетті орган) - сәулет, қала құрылысы және құрылыс қызметін мемлекеттік басқару саласында басшылықты жүзеге асыратын орталық мемлекеттік орган.</w:t>
      </w:r>
      <w:r>
        <w:br/>
      </w:r>
      <w:r>
        <w:rPr>
          <w:rFonts w:ascii="Times New Roman"/>
          <w:b w:val="false"/>
          <w:i w:val="false"/>
          <w:color w:val="000000"/>
          <w:sz w:val="28"/>
        </w:rPr>
        <w:t>
</w:t>
      </w:r>
      <w:r>
        <w:rPr>
          <w:rFonts w:ascii="Times New Roman"/>
          <w:b w:val="false"/>
          <w:i w:val="false"/>
          <w:color w:val="000000"/>
          <w:sz w:val="28"/>
        </w:rPr>
        <w:t>
      3. Бас схеманың міндеттері:</w:t>
      </w:r>
      <w:r>
        <w:br/>
      </w:r>
      <w:r>
        <w:rPr>
          <w:rFonts w:ascii="Times New Roman"/>
          <w:b w:val="false"/>
          <w:i w:val="false"/>
          <w:color w:val="000000"/>
          <w:sz w:val="28"/>
        </w:rPr>
        <w:t>
</w:t>
      </w:r>
      <w:r>
        <w:rPr>
          <w:rFonts w:ascii="Times New Roman"/>
          <w:b w:val="false"/>
          <w:i w:val="false"/>
          <w:color w:val="000000"/>
          <w:sz w:val="28"/>
        </w:rPr>
        <w:t>
      1) қоныстандыру жүйесінің және өндіргіш күштерді орналастырудың мемлекеттік реттелуін қамтамасыз ету;</w:t>
      </w:r>
      <w:r>
        <w:br/>
      </w:r>
      <w:r>
        <w:rPr>
          <w:rFonts w:ascii="Times New Roman"/>
          <w:b w:val="false"/>
          <w:i w:val="false"/>
          <w:color w:val="000000"/>
          <w:sz w:val="28"/>
        </w:rPr>
        <w:t>
</w:t>
      </w:r>
      <w:r>
        <w:rPr>
          <w:rFonts w:ascii="Times New Roman"/>
          <w:b w:val="false"/>
          <w:i w:val="false"/>
          <w:color w:val="000000"/>
          <w:sz w:val="28"/>
        </w:rPr>
        <w:t>
      2) Қазақстан Республикасының әкімшілік-аумақтық құрылымын ескере отырып, аумақтарды пайдаланудың мәртебесін, мақсаты мен сипатын белгілеу;</w:t>
      </w:r>
      <w:r>
        <w:br/>
      </w:r>
      <w:r>
        <w:rPr>
          <w:rFonts w:ascii="Times New Roman"/>
          <w:b w:val="false"/>
          <w:i w:val="false"/>
          <w:color w:val="000000"/>
          <w:sz w:val="28"/>
        </w:rPr>
        <w:t>
</w:t>
      </w:r>
      <w:r>
        <w:rPr>
          <w:rFonts w:ascii="Times New Roman"/>
          <w:b w:val="false"/>
          <w:i w:val="false"/>
          <w:color w:val="000000"/>
          <w:sz w:val="28"/>
        </w:rPr>
        <w:t>
      3) сәулет, қала құрылысы және құрылыс қызметін жүзеге асыру арқылы әлеуметтік-экономикалық және шаруашылық даму бағдарламалары бойынша өңіраралық және салааралық мемлекеттік мүдделерді үйлестіру.</w:t>
      </w:r>
      <w:r>
        <w:br/>
      </w:r>
      <w:r>
        <w:rPr>
          <w:rFonts w:ascii="Times New Roman"/>
          <w:b w:val="false"/>
          <w:i w:val="false"/>
          <w:color w:val="000000"/>
          <w:sz w:val="28"/>
        </w:rPr>
        <w:t>
</w:t>
      </w:r>
      <w:r>
        <w:rPr>
          <w:rFonts w:ascii="Times New Roman"/>
          <w:b w:val="false"/>
          <w:i w:val="false"/>
          <w:color w:val="000000"/>
          <w:sz w:val="28"/>
        </w:rPr>
        <w:t>
      4. Бас схеманың кешенді әзірленуін Қазақстан Республикасының мүдделі мемлекеттік органдарының қатысуымен уәкілетті орган қамтамасыз етеді. Бас схема Қазақстанның 2050 жылға дейінгі Даму стратегиясының, сәулет, қала құрылысы және құрылыс қызметі, экология, стратегиялық жоспарлау саласындағы заңнаманың негізінде, сондай-ақ интеграциялық үдерістерді, шектес мемлекеттердің аумақтық және әлеуметтік-экономикалық даму бағдарламалары мен әлемдік үрдістерді есепке ала отырып әзірленеді.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05.11.2016 </w:t>
      </w:r>
      <w:r>
        <w:rPr>
          <w:rFonts w:ascii="Times New Roman"/>
          <w:b w:val="false"/>
          <w:i w:val="false"/>
          <w:color w:val="000000"/>
          <w:sz w:val="28"/>
        </w:rPr>
        <w:t>№ 666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Бас схема Қазақстан Республикасының аумағын перспективалы ұйымдастыруға ықпал ететін ішкі және сыртқы факторларды, аумақты талдау, бағалау критерийлерін қарастырады және ел халқының өмір сүруіне қолайлы орта жасау мақсатында елді мекендер мен қонысаралық аумақтарды тұрақты дамытуды қамтамасыз ету үшін қажетті іс-шаралар тізбесін айқындайды.</w:t>
      </w:r>
    </w:p>
    <w:bookmarkEnd w:id="3"/>
    <w:bookmarkStart w:name="z19" w:id="4"/>
    <w:p>
      <w:pPr>
        <w:spacing w:after="0"/>
        <w:ind w:left="0"/>
        <w:jc w:val="left"/>
      </w:pPr>
      <w:r>
        <w:rPr>
          <w:rFonts w:ascii="Times New Roman"/>
          <w:b/>
          <w:i w:val="false"/>
          <w:color w:val="000000"/>
        </w:rPr>
        <w:t xml:space="preserve"> 
2. Бас схеманы әзірлеу тәртібі</w:t>
      </w:r>
    </w:p>
    <w:bookmarkEnd w:id="4"/>
    <w:bookmarkStart w:name="z20" w:id="5"/>
    <w:p>
      <w:pPr>
        <w:spacing w:after="0"/>
        <w:ind w:left="0"/>
        <w:jc w:val="both"/>
      </w:pPr>
      <w:r>
        <w:rPr>
          <w:rFonts w:ascii="Times New Roman"/>
          <w:b w:val="false"/>
          <w:i w:val="false"/>
          <w:color w:val="000000"/>
          <w:sz w:val="28"/>
        </w:rPr>
        <w:t>
      6. Бас схема:</w:t>
      </w:r>
      <w:r>
        <w:br/>
      </w:r>
      <w:r>
        <w:rPr>
          <w:rFonts w:ascii="Times New Roman"/>
          <w:b w:val="false"/>
          <w:i w:val="false"/>
          <w:color w:val="000000"/>
          <w:sz w:val="28"/>
        </w:rPr>
        <w:t>
</w:t>
      </w:r>
      <w:r>
        <w:rPr>
          <w:rFonts w:ascii="Times New Roman"/>
          <w:b w:val="false"/>
          <w:i w:val="false"/>
          <w:color w:val="000000"/>
          <w:sz w:val="28"/>
        </w:rPr>
        <w:t>
      1) стратегиялық және экономикалық жоспарлау ережелеріне сәйкес өндіргіш күштерді қоныстандырудың және орналастырудың негізгі қағидаттарын;</w:t>
      </w:r>
      <w:r>
        <w:br/>
      </w:r>
      <w:r>
        <w:rPr>
          <w:rFonts w:ascii="Times New Roman"/>
          <w:b w:val="false"/>
          <w:i w:val="false"/>
          <w:color w:val="000000"/>
          <w:sz w:val="28"/>
        </w:rPr>
        <w:t>
</w:t>
      </w:r>
      <w:r>
        <w:rPr>
          <w:rFonts w:ascii="Times New Roman"/>
          <w:b w:val="false"/>
          <w:i w:val="false"/>
          <w:color w:val="000000"/>
          <w:sz w:val="28"/>
        </w:rPr>
        <w:t>
      2) табиғатты ұтымды пайдаланудың және шаруашылық қызметтің, республикалық маңызы бар көліктік, инженерлік, әлеуметтік және рекреациялық инфрақұрылымды дамытудың негізгі ережелерін;</w:t>
      </w:r>
      <w:r>
        <w:br/>
      </w:r>
      <w:r>
        <w:rPr>
          <w:rFonts w:ascii="Times New Roman"/>
          <w:b w:val="false"/>
          <w:i w:val="false"/>
          <w:color w:val="000000"/>
          <w:sz w:val="28"/>
        </w:rPr>
        <w:t>
</w:t>
      </w:r>
      <w:r>
        <w:rPr>
          <w:rFonts w:ascii="Times New Roman"/>
          <w:b w:val="false"/>
          <w:i w:val="false"/>
          <w:color w:val="000000"/>
          <w:sz w:val="28"/>
        </w:rPr>
        <w:t>
      3) өңірлердегі экологиялық жағдайды жақсарту, тарихи және мәдени мұра объектілері және (немесе) қорғалатын ландшафтық объектілері бар аумақтарды сақтау жөніндегі негізгі іс-шараларды;</w:t>
      </w:r>
      <w:r>
        <w:br/>
      </w:r>
      <w:r>
        <w:rPr>
          <w:rFonts w:ascii="Times New Roman"/>
          <w:b w:val="false"/>
          <w:i w:val="false"/>
          <w:color w:val="000000"/>
          <w:sz w:val="28"/>
        </w:rPr>
        <w:t>
</w:t>
      </w:r>
      <w:r>
        <w:rPr>
          <w:rFonts w:ascii="Times New Roman"/>
          <w:b w:val="false"/>
          <w:i w:val="false"/>
          <w:color w:val="000000"/>
          <w:sz w:val="28"/>
        </w:rPr>
        <w:t>
      4) сәулет-қала құрылысы қызметін жүзеге асыру үшін қауіпті (зиянды) құбылыстар мен табиғи және техногендік сипаттағы үдерістердің немесе қысыл-таяң табиғи-климаттық жағдайлардың ықпалына душар болатын ерекше қорғалатын аумақтарды, пайдалы қазбалар жатқан аумақтарды пайдалану бойынша пайдалану немесе шектеу түрлерін қамтиды.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05.11.2016 </w:t>
      </w:r>
      <w:r>
        <w:rPr>
          <w:rFonts w:ascii="Times New Roman"/>
          <w:b w:val="false"/>
          <w:i w:val="false"/>
          <w:color w:val="000000"/>
          <w:sz w:val="28"/>
        </w:rPr>
        <w:t>№ 666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Бас схеманың жобасын әзірлеуді уәкілетті орган қамтамасыз етеді.</w:t>
      </w:r>
      <w:r>
        <w:br/>
      </w:r>
      <w:r>
        <w:rPr>
          <w:rFonts w:ascii="Times New Roman"/>
          <w:b w:val="false"/>
          <w:i w:val="false"/>
          <w:color w:val="000000"/>
          <w:sz w:val="28"/>
        </w:rPr>
        <w:t>
</w:t>
      </w:r>
      <w:r>
        <w:rPr>
          <w:rFonts w:ascii="Times New Roman"/>
          <w:b w:val="false"/>
          <w:i w:val="false"/>
          <w:color w:val="000000"/>
          <w:sz w:val="28"/>
        </w:rPr>
        <w:t>
      8. Бас схеманы әзірлеу екі кезеңде жүзеге асырылады:</w:t>
      </w:r>
      <w:r>
        <w:br/>
      </w:r>
      <w:r>
        <w:rPr>
          <w:rFonts w:ascii="Times New Roman"/>
          <w:b w:val="false"/>
          <w:i w:val="false"/>
          <w:color w:val="000000"/>
          <w:sz w:val="28"/>
        </w:rPr>
        <w:t>
</w:t>
      </w:r>
      <w:r>
        <w:rPr>
          <w:rFonts w:ascii="Times New Roman"/>
          <w:b w:val="false"/>
          <w:i w:val="false"/>
          <w:color w:val="000000"/>
          <w:sz w:val="28"/>
        </w:rPr>
        <w:t>
      1) дайындық кезеңі, оған:</w:t>
      </w:r>
      <w:r>
        <w:br/>
      </w:r>
      <w:r>
        <w:rPr>
          <w:rFonts w:ascii="Times New Roman"/>
          <w:b w:val="false"/>
          <w:i w:val="false"/>
          <w:color w:val="000000"/>
          <w:sz w:val="28"/>
        </w:rPr>
        <w:t>
      ұйымдастыру, нормативтік-құқықтық және институционалдық қамтамасыз ету;</w:t>
      </w:r>
      <w:r>
        <w:br/>
      </w:r>
      <w:r>
        <w:rPr>
          <w:rFonts w:ascii="Times New Roman"/>
          <w:b w:val="false"/>
          <w:i w:val="false"/>
          <w:color w:val="000000"/>
          <w:sz w:val="28"/>
        </w:rPr>
        <w:t>
      Бас схеманың құрылымын әзірлеу және келісу;</w:t>
      </w:r>
      <w:r>
        <w:br/>
      </w:r>
      <w:r>
        <w:rPr>
          <w:rFonts w:ascii="Times New Roman"/>
          <w:b w:val="false"/>
          <w:i w:val="false"/>
          <w:color w:val="000000"/>
          <w:sz w:val="28"/>
        </w:rPr>
        <w:t>
      Қазақстан Республикасының аумағын ұйымдастыру мен пайдалануды кешенді бағалаудың бірыңғай тәсілдерін, критерийлері мен әдістерін әзірлеу және бекіту;</w:t>
      </w:r>
      <w:r>
        <w:br/>
      </w:r>
      <w:r>
        <w:rPr>
          <w:rFonts w:ascii="Times New Roman"/>
          <w:b w:val="false"/>
          <w:i w:val="false"/>
          <w:color w:val="000000"/>
          <w:sz w:val="28"/>
        </w:rPr>
        <w:t>
      әкімшілік-аумақтық бірліктердің аумақтарын экономикалық мамандану және оларды басымдықпен пайдалану түрлері бойынша бірыңғай жіктеу әдіснамасын әзірлеу;</w:t>
      </w:r>
      <w:r>
        <w:br/>
      </w:r>
      <w:r>
        <w:rPr>
          <w:rFonts w:ascii="Times New Roman"/>
          <w:b w:val="false"/>
          <w:i w:val="false"/>
          <w:color w:val="000000"/>
          <w:sz w:val="28"/>
        </w:rPr>
        <w:t>
      Қазақстан Республикасының аумағын талдау және бағалау, аумақты ұйымдастыруға және тиімді пайдалануға ықпал ететін ішкі және сыртқы факторларды анықтау;</w:t>
      </w:r>
      <w:r>
        <w:br/>
      </w:r>
      <w:r>
        <w:rPr>
          <w:rFonts w:ascii="Times New Roman"/>
          <w:b w:val="false"/>
          <w:i w:val="false"/>
          <w:color w:val="000000"/>
          <w:sz w:val="28"/>
        </w:rPr>
        <w:t>
      бірыңғай ведомствоаралық цифрлық шартты белгілер жүйесін (жіктеуіш), салааралық терминологиялық базаны, картографиялық негізді және мамандандырылған географиялық ақпараттық ортаның негізінде ведомствоаралық ақпараттық жүйені жасау кіреді;</w:t>
      </w:r>
      <w:r>
        <w:br/>
      </w:r>
      <w:r>
        <w:rPr>
          <w:rFonts w:ascii="Times New Roman"/>
          <w:b w:val="false"/>
          <w:i w:val="false"/>
          <w:color w:val="000000"/>
          <w:sz w:val="28"/>
        </w:rPr>
        <w:t>
</w:t>
      </w:r>
      <w:r>
        <w:rPr>
          <w:rFonts w:ascii="Times New Roman"/>
          <w:b w:val="false"/>
          <w:i w:val="false"/>
          <w:color w:val="000000"/>
          <w:sz w:val="28"/>
        </w:rPr>
        <w:t>
      2) жобалау кезеңі, оған:</w:t>
      </w:r>
      <w:r>
        <w:br/>
      </w:r>
      <w:r>
        <w:rPr>
          <w:rFonts w:ascii="Times New Roman"/>
          <w:b w:val="false"/>
          <w:i w:val="false"/>
          <w:color w:val="000000"/>
          <w:sz w:val="28"/>
        </w:rPr>
        <w:t>
      жобалау кезеңдерінде Қазақстан Республикасының аумағын ұйымдастыру бойынша жобалау шешімін әзірлеу, соның ішінде: елдің аумағында өндіргіш күштерді қоныстандыру және орналастыру схемаларын құру; қала құрылысы қызметін жүзеге асыруда оның басымдықтары мен шектеулерін анықтайтын аймақтарға бөлу схемаларын жасау; Қазақстан Республикасы аумағының тірек қаңқасын әзірлеу; әкімшілік-аумақтық бірліктердің, айрықша реттеу мен республикалық және өңіраралық маңызы бар қала құрылысын регламенттеу нысандарының схемалары мен даму жобаларын жасау;</w:t>
      </w:r>
      <w:r>
        <w:br/>
      </w:r>
      <w:r>
        <w:rPr>
          <w:rFonts w:ascii="Times New Roman"/>
          <w:b w:val="false"/>
          <w:i w:val="false"/>
          <w:color w:val="000000"/>
          <w:sz w:val="28"/>
        </w:rPr>
        <w:t>
      әкімшілік-аумақтық бірліктердің аумақтарын экономикалық мамандану түрлері және олардың басым пайдаланылуы бойынша жіктеу;</w:t>
      </w:r>
      <w:r>
        <w:br/>
      </w:r>
      <w:r>
        <w:rPr>
          <w:rFonts w:ascii="Times New Roman"/>
          <w:b w:val="false"/>
          <w:i w:val="false"/>
          <w:color w:val="000000"/>
          <w:sz w:val="28"/>
        </w:rPr>
        <w:t>
      республикалық маңызы бар инженерлік, көліктік, әлеуметтік және экологиялық инфрақұрылымдардың негізгі даму бағыттарын әзірлеу;</w:t>
      </w:r>
      <w:r>
        <w:br/>
      </w:r>
      <w:r>
        <w:rPr>
          <w:rFonts w:ascii="Times New Roman"/>
          <w:b w:val="false"/>
          <w:i w:val="false"/>
          <w:color w:val="000000"/>
          <w:sz w:val="28"/>
        </w:rPr>
        <w:t>
      экологиялық жағдайды жақсарту, жер мен табиғи ресурстарды ұтымды пайдалану, тарихи-мәдени және табиғи мұра нысандарының аумақтарын сақтау бойынша шаралар кешенін даярлау;</w:t>
      </w:r>
      <w:r>
        <w:br/>
      </w:r>
      <w:r>
        <w:rPr>
          <w:rFonts w:ascii="Times New Roman"/>
          <w:b w:val="false"/>
          <w:i w:val="false"/>
          <w:color w:val="000000"/>
          <w:sz w:val="28"/>
        </w:rPr>
        <w:t>
      мемлекеттік (орталық және жергілікті) атқарушы органдардың бірыңғай ақпараттық жүйенің ақпараттық модульдерін ақпаратпен және картографиялық материалмен сандық және сапалық жағынан толықтыруы кіреді.</w:t>
      </w:r>
      <w:r>
        <w:br/>
      </w:r>
      <w:r>
        <w:rPr>
          <w:rFonts w:ascii="Times New Roman"/>
          <w:b w:val="false"/>
          <w:i w:val="false"/>
          <w:color w:val="000000"/>
          <w:sz w:val="28"/>
        </w:rPr>
        <w:t>
</w:t>
      </w:r>
      <w:r>
        <w:rPr>
          <w:rFonts w:ascii="Times New Roman"/>
          <w:b w:val="false"/>
          <w:i w:val="false"/>
          <w:color w:val="000000"/>
          <w:sz w:val="28"/>
        </w:rPr>
        <w:t>
      Жобалау кезеңі аяқталған соң осы Қағиданың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сараптаманың оң қорытындысын алғаннан кейін және мүдделі мемлекеттік органдармен келісілгеннен кейін уәкілетті орган Бас схеманың негізгі ережелерін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02.08.2013 </w:t>
      </w:r>
      <w:r>
        <w:rPr>
          <w:rFonts w:ascii="Times New Roman"/>
          <w:b w:val="false"/>
          <w:i w:val="false"/>
          <w:color w:val="000000"/>
          <w:sz w:val="28"/>
        </w:rPr>
        <w:t>N 778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Уәкілетті орган Бас схеманың құрамында Бас схеманың басты шешімдері мен ұсыныстарын қамтитын Бас схеманың Негізгі ережелерін белгілейді.</w:t>
      </w:r>
      <w:r>
        <w:br/>
      </w:r>
      <w:r>
        <w:rPr>
          <w:rFonts w:ascii="Times New Roman"/>
          <w:b w:val="false"/>
          <w:i w:val="false"/>
          <w:color w:val="000000"/>
          <w:sz w:val="28"/>
        </w:rPr>
        <w:t>
</w:t>
      </w:r>
      <w:r>
        <w:rPr>
          <w:rFonts w:ascii="Times New Roman"/>
          <w:b w:val="false"/>
          <w:i w:val="false"/>
          <w:color w:val="000000"/>
          <w:sz w:val="28"/>
        </w:rPr>
        <w:t>
      10. Бас схеманың Негізгі ережелеріне мыналар жатады:</w:t>
      </w:r>
      <w:r>
        <w:br/>
      </w:r>
      <w:r>
        <w:rPr>
          <w:rFonts w:ascii="Times New Roman"/>
          <w:b w:val="false"/>
          <w:i w:val="false"/>
          <w:color w:val="000000"/>
          <w:sz w:val="28"/>
        </w:rPr>
        <w:t>
</w:t>
      </w:r>
      <w:r>
        <w:rPr>
          <w:rFonts w:ascii="Times New Roman"/>
          <w:b w:val="false"/>
          <w:i w:val="false"/>
          <w:color w:val="000000"/>
          <w:sz w:val="28"/>
        </w:rPr>
        <w:t>
      1) өндіргіш күштерді қоныстандыру және орналастыру жүйесі;</w:t>
      </w:r>
      <w:r>
        <w:br/>
      </w:r>
      <w:r>
        <w:rPr>
          <w:rFonts w:ascii="Times New Roman"/>
          <w:b w:val="false"/>
          <w:i w:val="false"/>
          <w:color w:val="000000"/>
          <w:sz w:val="28"/>
        </w:rPr>
        <w:t>
</w:t>
      </w:r>
      <w:r>
        <w:rPr>
          <w:rFonts w:ascii="Times New Roman"/>
          <w:b w:val="false"/>
          <w:i w:val="false"/>
          <w:color w:val="000000"/>
          <w:sz w:val="28"/>
        </w:rPr>
        <w:t>
      2) әлеуметтік, рекреациялық, инженерлік және көліктік инфрақұрылымның схемалары мен даму жобалары;</w:t>
      </w:r>
      <w:r>
        <w:br/>
      </w:r>
      <w:r>
        <w:rPr>
          <w:rFonts w:ascii="Times New Roman"/>
          <w:b w:val="false"/>
          <w:i w:val="false"/>
          <w:color w:val="000000"/>
          <w:sz w:val="28"/>
        </w:rPr>
        <w:t>
</w:t>
      </w:r>
      <w:r>
        <w:rPr>
          <w:rFonts w:ascii="Times New Roman"/>
          <w:b w:val="false"/>
          <w:i w:val="false"/>
          <w:color w:val="000000"/>
          <w:sz w:val="28"/>
        </w:rPr>
        <w:t>
      3) республикалық және өңіраралық маңызы бар ерекше қала құрылысын реттеудің аумақтары мен объектілерінің схемалары мен даму жобалары;</w:t>
      </w:r>
      <w:r>
        <w:br/>
      </w:r>
      <w:r>
        <w:rPr>
          <w:rFonts w:ascii="Times New Roman"/>
          <w:b w:val="false"/>
          <w:i w:val="false"/>
          <w:color w:val="000000"/>
          <w:sz w:val="28"/>
        </w:rPr>
        <w:t>
</w:t>
      </w:r>
      <w:r>
        <w:rPr>
          <w:rFonts w:ascii="Times New Roman"/>
          <w:b w:val="false"/>
          <w:i w:val="false"/>
          <w:color w:val="000000"/>
          <w:sz w:val="28"/>
        </w:rPr>
        <w:t>
      4) аумақтарды экономикалық мамандану мен басымдықпен пайдалану түрлері бойынша жіктеу;</w:t>
      </w:r>
      <w:r>
        <w:br/>
      </w:r>
      <w:r>
        <w:rPr>
          <w:rFonts w:ascii="Times New Roman"/>
          <w:b w:val="false"/>
          <w:i w:val="false"/>
          <w:color w:val="000000"/>
          <w:sz w:val="28"/>
        </w:rPr>
        <w:t>
</w:t>
      </w:r>
      <w:r>
        <w:rPr>
          <w:rFonts w:ascii="Times New Roman"/>
          <w:b w:val="false"/>
          <w:i w:val="false"/>
          <w:color w:val="000000"/>
          <w:sz w:val="28"/>
        </w:rPr>
        <w:t>
      5) аймақтарға бөлу схемасы және қала құрылысы қызметін жүзеге асыру кезінде оны пайдалану басымдықтары мен шектеулерін анықтау;</w:t>
      </w:r>
      <w:r>
        <w:br/>
      </w:r>
      <w:r>
        <w:rPr>
          <w:rFonts w:ascii="Times New Roman"/>
          <w:b w:val="false"/>
          <w:i w:val="false"/>
          <w:color w:val="000000"/>
          <w:sz w:val="28"/>
        </w:rPr>
        <w:t>
</w:t>
      </w:r>
      <w:r>
        <w:rPr>
          <w:rFonts w:ascii="Times New Roman"/>
          <w:b w:val="false"/>
          <w:i w:val="false"/>
          <w:color w:val="000000"/>
          <w:sz w:val="28"/>
        </w:rPr>
        <w:t>
      6) өңірлердегі экологиялық жағдайды жақсарту, тарихи және мәдени мұра объектілері және (немесе) қорғалатын ландшафтық объектілері бар аумақтарды сақтау, сондай-ақ аумақтарды табиғи және антропогендік, техногендік құбылыстар мен процестердің қауіпті (зиянды) ықпалынан қорғау бойынша іс-шаралар кешені.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05.11.2016 </w:t>
      </w:r>
      <w:r>
        <w:rPr>
          <w:rFonts w:ascii="Times New Roman"/>
          <w:b w:val="false"/>
          <w:i w:val="false"/>
          <w:color w:val="000000"/>
          <w:sz w:val="28"/>
        </w:rPr>
        <w:t>№ 666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 Бас схеманың Негізгі ережелерін уәкілетті органның ұсынысы бойынша Қазақстан Республикасының Үкіметі бекітеді.</w:t>
      </w:r>
    </w:p>
    <w:bookmarkEnd w:id="5"/>
    <w:bookmarkStart w:name="z38" w:id="6"/>
    <w:p>
      <w:pPr>
        <w:spacing w:after="0"/>
        <w:ind w:left="0"/>
        <w:jc w:val="left"/>
      </w:pPr>
      <w:r>
        <w:rPr>
          <w:rFonts w:ascii="Times New Roman"/>
          <w:b/>
          <w:i w:val="false"/>
          <w:color w:val="000000"/>
        </w:rPr>
        <w:t xml:space="preserve"> 
3. Бас схеманы келісу тәртібі</w:t>
      </w:r>
    </w:p>
    <w:bookmarkEnd w:id="6"/>
    <w:bookmarkStart w:name="z39" w:id="7"/>
    <w:p>
      <w:pPr>
        <w:spacing w:after="0"/>
        <w:ind w:left="0"/>
        <w:jc w:val="both"/>
      </w:pPr>
      <w:r>
        <w:rPr>
          <w:rFonts w:ascii="Times New Roman"/>
          <w:b w:val="false"/>
          <w:i w:val="false"/>
          <w:color w:val="000000"/>
          <w:sz w:val="28"/>
        </w:rPr>
        <w:t>
      12. Уәкілетті орган Бас схеманың жобасын мемлекеттік кешенді қала кұрылысы сараптамасына міндетті түрде жолдайды.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02.08.2013 </w:t>
      </w:r>
      <w:r>
        <w:rPr>
          <w:rFonts w:ascii="Times New Roman"/>
          <w:b w:val="false"/>
          <w:i w:val="false"/>
          <w:color w:val="000000"/>
          <w:sz w:val="28"/>
        </w:rPr>
        <w:t>N 778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 Сараптама өткізілгеннен кейін уәкілетті орган Бас схеманың жобасын мүдделі мемлекеттік органдармен келісілуге жолдайды. Бас схема жобасын немесе оның жекелеген бөлімдерін мемлекеттік органдарда қарау және келісу Бас схеманың жобасы келіп түскен күннен бастап жиырма жұмыс күнінен аспауға тиіс.</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02.08.2013 </w:t>
      </w:r>
      <w:r>
        <w:rPr>
          <w:rFonts w:ascii="Times New Roman"/>
          <w:b w:val="false"/>
          <w:i w:val="false"/>
          <w:color w:val="000000"/>
          <w:sz w:val="28"/>
        </w:rPr>
        <w:t>N 778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14. Мемлекеттік органдар дайындаған Бас схеманың жеке бөлімдері мен картографиялық материалдарын елеулі өзгерістерсіз Бас схемаға енгізген кезде олар осы органдармен қайта келісілуге жатпайды.</w:t>
      </w:r>
      <w:r>
        <w:br/>
      </w:r>
      <w:r>
        <w:rPr>
          <w:rFonts w:ascii="Times New Roman"/>
          <w:b w:val="false"/>
          <w:i w:val="false"/>
          <w:color w:val="000000"/>
          <w:sz w:val="28"/>
        </w:rPr>
        <w:t>
</w:t>
      </w:r>
      <w:r>
        <w:rPr>
          <w:rFonts w:ascii="Times New Roman"/>
          <w:b w:val="false"/>
          <w:i w:val="false"/>
          <w:color w:val="000000"/>
          <w:sz w:val="28"/>
        </w:rPr>
        <w:t>
      15. Бас схема жобасын қарау қорытындылары бойынша келісуші мемлекеттік орган уәкілетті органға жауаптардың мынадай нұсқаларының бірін ұсынуы тиіс:</w:t>
      </w:r>
      <w:r>
        <w:br/>
      </w:r>
      <w:r>
        <w:rPr>
          <w:rFonts w:ascii="Times New Roman"/>
          <w:b w:val="false"/>
          <w:i w:val="false"/>
          <w:color w:val="000000"/>
          <w:sz w:val="28"/>
        </w:rPr>
        <w:t>
</w:t>
      </w:r>
      <w:r>
        <w:rPr>
          <w:rFonts w:ascii="Times New Roman"/>
          <w:b w:val="false"/>
          <w:i w:val="false"/>
          <w:color w:val="000000"/>
          <w:sz w:val="28"/>
        </w:rPr>
        <w:t>
      1) Бас схеманың жобасы ескертулерсіз келісілді. Бұл жағдайда уәкілетті орган Бас схема жобасының түпнұсқасын келісуші органның басшысына, оның міндеттерін атқаратын тұлғаға не басшының орынбасарына бұрыштама қою үшін ұсынады;</w:t>
      </w:r>
      <w:r>
        <w:br/>
      </w:r>
      <w:r>
        <w:rPr>
          <w:rFonts w:ascii="Times New Roman"/>
          <w:b w:val="false"/>
          <w:i w:val="false"/>
          <w:color w:val="000000"/>
          <w:sz w:val="28"/>
        </w:rPr>
        <w:t>
</w:t>
      </w:r>
      <w:r>
        <w:rPr>
          <w:rFonts w:ascii="Times New Roman"/>
          <w:b w:val="false"/>
          <w:i w:val="false"/>
          <w:color w:val="000000"/>
          <w:sz w:val="28"/>
        </w:rPr>
        <w:t>
      2) Бас схеманың жобасын орын алған ескертулер түзетілген жағдайда келісуге болады. Бұл ретте ескертулер келісуші органның басшысы, оның міндеттерін атқаратын тұлға не басшының орынбасары қол қойған хатта баяндалады. Келісуші мемлекеттік органдардың Бас схема жобасы бойынша ескертулері сол келісуші мемлекеттік органның құзыретіне тікелей қатысты болуға тиіс, соған байланысты Бас схеманың жобасы келісуші мемлекеттік органның құзыретіне тікелей жататын ескертулер түзетілген жағдайда келісілуге тиіс;</w:t>
      </w:r>
      <w:r>
        <w:br/>
      </w:r>
      <w:r>
        <w:rPr>
          <w:rFonts w:ascii="Times New Roman"/>
          <w:b w:val="false"/>
          <w:i w:val="false"/>
          <w:color w:val="000000"/>
          <w:sz w:val="28"/>
        </w:rPr>
        <w:t>
</w:t>
      </w:r>
      <w:r>
        <w:rPr>
          <w:rFonts w:ascii="Times New Roman"/>
          <w:b w:val="false"/>
          <w:i w:val="false"/>
          <w:color w:val="000000"/>
          <w:sz w:val="28"/>
        </w:rPr>
        <w:t>
      3) жобаны келісуден бас тартылады. Бұл ретте келісілуден бас тарту себептері көрсетілген келісуші органның басшысы, оның міндеттерін атқаратын тұлға не басшының орынбасары қол қойған хат қоса беріледі.</w:t>
      </w:r>
      <w:r>
        <w:br/>
      </w:r>
      <w:r>
        <w:rPr>
          <w:rFonts w:ascii="Times New Roman"/>
          <w:b w:val="false"/>
          <w:i w:val="false"/>
          <w:color w:val="000000"/>
          <w:sz w:val="28"/>
        </w:rPr>
        <w:t>
      Келісуші мемлекеттік органдарға Бас схема жобасын «ескертулермен» келісуге рұқсат етілмейді.</w:t>
      </w:r>
      <w:r>
        <w:br/>
      </w:r>
      <w:r>
        <w:rPr>
          <w:rFonts w:ascii="Times New Roman"/>
          <w:b w:val="false"/>
          <w:i w:val="false"/>
          <w:color w:val="000000"/>
          <w:sz w:val="28"/>
        </w:rPr>
        <w:t>
</w:t>
      </w:r>
      <w:r>
        <w:rPr>
          <w:rFonts w:ascii="Times New Roman"/>
          <w:b w:val="false"/>
          <w:i w:val="false"/>
          <w:color w:val="000000"/>
          <w:sz w:val="28"/>
        </w:rPr>
        <w:t>
      16. Келіспеушіліктер орын алғанда, уәкілетті орган өзара қолайлы шешім іздеу мақсатында оны келісуші органдармен талқылауды қамтамасыз етуге тиіс.</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Алып тасталды - ҚР Үкіметінің 05.11.2016 </w:t>
      </w:r>
      <w:r>
        <w:rPr>
          <w:rFonts w:ascii="Times New Roman"/>
          <w:b w:val="false"/>
          <w:i w:val="false"/>
          <w:color w:val="000000"/>
          <w:sz w:val="28"/>
        </w:rPr>
        <w:t>№ 666</w:t>
      </w:r>
      <w:r>
        <w:rPr>
          <w:rFonts w:ascii="Times New Roman"/>
          <w:b w:val="false"/>
          <w:i w:val="false"/>
          <w:color w:val="ff0000"/>
          <w:sz w:val="28"/>
        </w:rPr>
        <w:t xml:space="preserve"> қаулысымен.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