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32c0" w14:textId="43d3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14 наурыздағы № 155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18 ақпандағы № 153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«Табиғи монополиялар субъектілерінің реттеліп көрсетілетін қызметтерінің (тауарларының, жұмыстарының) тізбесін бекіту туралы» Қазақстан Республикасы Үкіметінің 2006 жылғы 14 наурыздағы № 155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8, 71-құжат)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Табиғи монополиялар субъектілерінің реттеліп көрсетілетін қызметтерінің (тауарларының, жұмыстарының) тізбесінде: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Аэронавигация саласында:</w:t>
      </w:r>
      <w:r>
        <w:br/>
      </w:r>
      <w:r>
        <w:rPr>
          <w:rFonts w:ascii="Times New Roman"/>
          <w:b w:val="false"/>
          <w:i w:val="false"/>
          <w:color w:val="000000"/>
          <w:sz w:val="28"/>
        </w:rPr>
        <w:t>
</w:t>
      </w:r>
      <w:r>
        <w:rPr>
          <w:rFonts w:ascii="Times New Roman"/>
          <w:b w:val="false"/>
          <w:i w:val="false"/>
          <w:color w:val="000000"/>
          <w:sz w:val="28"/>
        </w:rPr>
        <w:t>
      1) халықаралық ұшуды жүзеге асыратын әуе кемелеріне аэронавигациялық қызмет көрсетуді қоспағанда, Қазақстан Республикасының әуе кеңестігіндегі әуе кемелеріне аэронавигациялық қызмет көрсету;</w:t>
      </w:r>
      <w:r>
        <w:br/>
      </w:r>
      <w:r>
        <w:rPr>
          <w:rFonts w:ascii="Times New Roman"/>
          <w:b w:val="false"/>
          <w:i w:val="false"/>
          <w:color w:val="000000"/>
          <w:sz w:val="28"/>
        </w:rPr>
        <w:t>
</w:t>
      </w:r>
      <w:r>
        <w:rPr>
          <w:rFonts w:ascii="Times New Roman"/>
          <w:b w:val="false"/>
          <w:i w:val="false"/>
          <w:color w:val="000000"/>
          <w:sz w:val="28"/>
        </w:rPr>
        <w:t>
      2) халықаралық ұшуды жүзеге асыратын әуе кемелеріне аэронавигациялық қызмет көрсетуді қоспағанда, әуеайлақ маңындағы әуе кемелеріне аэронавигациялық қызмет көрсету.»;</w:t>
      </w:r>
      <w:r>
        <w:br/>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әуежайлардың қызметтері:</w:t>
      </w:r>
      <w:r>
        <w:br/>
      </w: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кеңестігі арқылы транзиттік ұшып өтуді жүзеге асыратын авиатасымалдарға қызмет көрсетуді қоспағанда, әуе кемесінің ұшуы мен қонуын қамтамасыз ету;</w:t>
      </w:r>
      <w:r>
        <w:br/>
      </w: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кеңестігі арқылы транзиттік ұшып өтуді жүзеге асыратын авиатасымалдарға қызмет көрсетуді қоспағанда, авиациялық қауіпсіздікті қамтамасыз ету;</w:t>
      </w:r>
      <w:r>
        <w:br/>
      </w: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кеңестігі арқылы транзиттік ұшып өтуді жүзеге асыратын авиатасымалдарға қызмет көрсетуді қоспағанда, қонатын әуежайда өңдеуге (тиеуге және/немесе түсіруге) жататын жүктер (почталар)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үлгілері үшін алты сағаттан астам тұрақ орнын беру;</w:t>
      </w:r>
      <w:r>
        <w:br/>
      </w:r>
      <w:r>
        <w:rPr>
          <w:rFonts w:ascii="Times New Roman"/>
          <w:b w:val="false"/>
          <w:i w:val="false"/>
          <w:color w:val="000000"/>
          <w:sz w:val="28"/>
        </w:rPr>
        <w:t>
      әуе кемесіне базалық әуеайлақта тұрақ орнын беру;</w:t>
      </w:r>
      <w:r>
        <w:br/>
      </w:r>
      <w:r>
        <w:rPr>
          <w:rFonts w:ascii="Times New Roman"/>
          <w:b w:val="false"/>
          <w:i w:val="false"/>
          <w:color w:val="000000"/>
          <w:sz w:val="28"/>
        </w:rPr>
        <w:t>
      жолаушыларды тіркеуге арналған жұмыс орнын (алаңын) беру.».</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