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982a" w14:textId="6da9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Зиянды заттарды, радиоактивті қалдықтарды көмудің және сарқынды суларды жер қойнауына ағызудың мемлекеттік кадастрын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ақпандағы N 88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Қазақстан Республикасы Заңының 16-бабы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Зиянды заттарды, радиоактивті қалдықтарды көмудің және сарқынды суларды жер қойнауына ағызудың мемлекеттік кадастрын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"Зиянды заттарды, радиоактивті қалдықтарды және пайдаланылған ағын суды жер қойнауына көмудің мемлекеттік кадастрын жүргізу ережесін бекіту туралы" Қазақстан Республикасы Үкіметінің 1996 жылғы 18 қазандағы № 1285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 42, 403-құжат);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1996 жылғы 18 қазандағы № 1285 қаулысына өзгерістер енгізу туралы" Қазақстан Республикасы Үкіметінің 2006 жылғы 25 сәуірдегі № 323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14, 138-құжат).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министрлігі заңнамада белгіленген тәртіппен ведомстволық нормативтік актілерді осы қаулыға сәйкес келтірсін.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ақпандағы</w:t>
      </w:r>
      <w:r>
        <w:br/>
      </w:r>
      <w:r>
        <w:rPr>
          <w:rFonts w:ascii="Times New Roman"/>
          <w:b w:val="false"/>
          <w:i w:val="false"/>
          <w:color w:val="000000"/>
          <w:sz w:val="28"/>
        </w:rPr>
        <w:t xml:space="preserve">
№ 88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Зиянды заттарды, радиоактивті қалдықтарды көмудің</w:t>
      </w:r>
      <w:r>
        <w:br/>
      </w:r>
      <w:r>
        <w:rPr>
          <w:rFonts w:ascii="Times New Roman"/>
          <w:b/>
          <w:i w:val="false"/>
          <w:color w:val="000000"/>
        </w:rPr>
        <w:t>
және сарқынды суларды жер қойнауына ағызудың мемлекеттік</w:t>
      </w:r>
      <w:r>
        <w:br/>
      </w:r>
      <w:r>
        <w:rPr>
          <w:rFonts w:ascii="Times New Roman"/>
          <w:b/>
          <w:i w:val="false"/>
          <w:color w:val="000000"/>
        </w:rPr>
        <w:t>
кадастрын жүргізу қағидасы 1. Жалпы ережелер</w:t>
      </w:r>
    </w:p>
    <w:bookmarkEnd w:id="3"/>
    <w:bookmarkStart w:name="z10" w:id="4"/>
    <w:p>
      <w:pPr>
        <w:spacing w:after="0"/>
        <w:ind w:left="0"/>
        <w:jc w:val="both"/>
      </w:pPr>
      <w:r>
        <w:rPr>
          <w:rFonts w:ascii="Times New Roman"/>
          <w:b w:val="false"/>
          <w:i w:val="false"/>
          <w:color w:val="000000"/>
          <w:sz w:val="28"/>
        </w:rPr>
        <w:t>
      1. Зиянды заттарды, радиоактивті қалдықтарды көмудің және сарқынды суларды жер қойнауына ағызудың мемлекеттік кадастрын жүргізу қағидасы "Жер қойнауы және жер қойнауын пайдалану туралы" 2010 жылғы 24 маусымдағы Қазақстан Республикасы Заңының 16-бабы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Көмудің мемлекеттік кадастры көмілген заттардың және ағызылған судың сандық және сапалық көрсеткіштері, көму мен ағызудың тау-кен-техникалық, арнаулы инженерлік-геологиялық, гидрогеологиялық және экологиялық шарттары көрсетілген олардың үлгісі мен түрін сипаттайтын мәліметтерді қамтиды және:</w:t>
      </w:r>
      <w:r>
        <w:br/>
      </w:r>
      <w:r>
        <w:rPr>
          <w:rFonts w:ascii="Times New Roman"/>
          <w:b w:val="false"/>
          <w:i w:val="false"/>
          <w:color w:val="000000"/>
          <w:sz w:val="28"/>
        </w:rPr>
        <w:t>
</w:t>
      </w:r>
      <w:r>
        <w:rPr>
          <w:rFonts w:ascii="Times New Roman"/>
          <w:b w:val="false"/>
          <w:i w:val="false"/>
          <w:color w:val="000000"/>
          <w:sz w:val="28"/>
        </w:rPr>
        <w:t>
      1) зиянды заттар, радиоактивті қалдықтар көмілетін объектілер мен сарқынды су ағызылатын жерлердің жалпы сипаттамасын: орналасқан жерін, пайдалану кезеңін, күтіп ұстауға жұмсалатын шығынды, қоршаған орта жай-күйінің мониторингі мен жер қойнауы мониторингін қадағалау желісінің болуын және орналасуын;</w:t>
      </w:r>
      <w:r>
        <w:br/>
      </w:r>
      <w:r>
        <w:rPr>
          <w:rFonts w:ascii="Times New Roman"/>
          <w:b w:val="false"/>
          <w:i w:val="false"/>
          <w:color w:val="000000"/>
          <w:sz w:val="28"/>
        </w:rPr>
        <w:t>
</w:t>
      </w:r>
      <w:r>
        <w:rPr>
          <w:rFonts w:ascii="Times New Roman"/>
          <w:b w:val="false"/>
          <w:i w:val="false"/>
          <w:color w:val="000000"/>
          <w:sz w:val="28"/>
        </w:rPr>
        <w:t>
      2) зиянды заттар, радиоактивті қалдықтар көмілетін объектілер мен сарқынды су ағызылатын жерлердің физикалық сипаттамасын: оқшаулану сипаттамасын, тау-кен жынысы типін, коллектор-қаттың жатқан жерінің тереңдігі мен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сарқынды сулардың сақталуы мен басқа да сандық және сапалық көрсеткіштерді;</w:t>
      </w:r>
      <w:r>
        <w:br/>
      </w:r>
      <w:r>
        <w:rPr>
          <w:rFonts w:ascii="Times New Roman"/>
          <w:b w:val="false"/>
          <w:i w:val="false"/>
          <w:color w:val="000000"/>
          <w:sz w:val="28"/>
        </w:rPr>
        <w:t>
</w:t>
      </w:r>
      <w:r>
        <w:rPr>
          <w:rFonts w:ascii="Times New Roman"/>
          <w:b w:val="false"/>
          <w:i w:val="false"/>
          <w:color w:val="000000"/>
          <w:sz w:val="28"/>
        </w:rPr>
        <w:t>
      3) зиянды заттардың, радиоактивті қалдықтардың, сарқынды сулардың сипаттамасын: өнімнің атауын, нәтижесінде өнім жасалатын технологиялық өндірісті немесе үдерісті, физикалық сипаттамасын (толық химиялық құрамын, уытты құрамдауыштардың болуын, өрт-жарылыс қауіптілігін, ерігіштігін, сақтау кезінде басқа заттармен сыйысымдылығын, негізгі ластаушы радионуклидтерді, олардың белсенділігін және басқа да сипаттамаларды), тасымалдау жүйесінің сипаттамасын қамтиды.</w:t>
      </w:r>
      <w:r>
        <w:br/>
      </w:r>
      <w:r>
        <w:rPr>
          <w:rFonts w:ascii="Times New Roman"/>
          <w:b w:val="false"/>
          <w:i w:val="false"/>
          <w:color w:val="000000"/>
          <w:sz w:val="28"/>
        </w:rPr>
        <w:t>
      Көмудің мемлекеттік кадастры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w:t>
      </w:r>
      <w:r>
        <w:rPr>
          <w:rFonts w:ascii="Times New Roman"/>
          <w:b w:val="false"/>
          <w:i w:val="false"/>
          <w:color w:val="000000"/>
          <w:sz w:val="28"/>
        </w:rPr>
        <w:t>бекітетін</w:t>
      </w:r>
      <w:r>
        <w:rPr>
          <w:rFonts w:ascii="Times New Roman"/>
          <w:b w:val="false"/>
          <w:i w:val="false"/>
          <w:color w:val="000000"/>
          <w:sz w:val="28"/>
        </w:rPr>
        <w:t xml:space="preserve"> нормативтік құқықтық актілерге сәйкес зиянды заттар, радиоактивті қалдықтар және жер қойнауына ағызылатын сарқынды сулар үшін бөлек жүргізіледі.</w:t>
      </w:r>
      <w:r>
        <w:br/>
      </w:r>
      <w:r>
        <w:rPr>
          <w:rFonts w:ascii="Times New Roman"/>
          <w:b w:val="false"/>
          <w:i w:val="false"/>
          <w:color w:val="000000"/>
          <w:sz w:val="28"/>
        </w:rPr>
        <w:t>
      Зиянды заттардың тізбесі "Эмиссиялар нормативтері белгіленетін және қоршаған ортаға эмиссиялар үшін ақы алынатын ластаушы заттар мен қалдық түрлерінің тізбесін бекіту туралы" Қазақстан Республикасы Үкіметінің 2007 жылғы 30 маусымдағы № 557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r>
        <w:br/>
      </w:r>
      <w:r>
        <w:rPr>
          <w:rFonts w:ascii="Times New Roman"/>
          <w:b w:val="false"/>
          <w:i w:val="false"/>
          <w:color w:val="000000"/>
          <w:sz w:val="28"/>
        </w:rPr>
        <w:t>
      Көмудің мемлекеттік кадастры табиғат пайдаланушылар есептілігінің, ғылыми зерттеулердің, жобалық іздестірулердің, экологиялық ақпараттың басқа көздерінің деректері негізінде бөлек жүргізіледі және есепке алу объектілерінің паспорттары түрінде (бұдан әрі - Паспорт) ресімделеді.</w:t>
      </w:r>
      <w:r>
        <w:br/>
      </w:r>
      <w:r>
        <w:rPr>
          <w:rFonts w:ascii="Times New Roman"/>
          <w:b w:val="false"/>
          <w:i w:val="false"/>
          <w:color w:val="000000"/>
          <w:sz w:val="28"/>
        </w:rPr>
        <w:t>
</w:t>
      </w:r>
      <w:r>
        <w:rPr>
          <w:rFonts w:ascii="Times New Roman"/>
          <w:b w:val="false"/>
          <w:i w:val="false"/>
          <w:color w:val="000000"/>
          <w:sz w:val="28"/>
        </w:rPr>
        <w:t>
      3. Меншік нысанына және ведомстволық тиістілігіне қарамастан, зиянды заттарды, радиоактивті қалдықтарды көметін және жер қойнауына сарқынды суларды ағызуды жүзеге асыратын табиғат пайдаланушылар есепті жылдан кейінгі жылдың бірінші тоқсанының ішінде жыл сайын 1 қаңтардағы жағдай бойынша қоршаған ортаны қорғау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ресімделген паспорттарды табыс етеді.</w:t>
      </w:r>
    </w:p>
    <w:bookmarkEnd w:id="4"/>
    <w:bookmarkStart w:name="z16" w:id="5"/>
    <w:p>
      <w:pPr>
        <w:spacing w:after="0"/>
        <w:ind w:left="0"/>
        <w:jc w:val="left"/>
      </w:pPr>
      <w:r>
        <w:rPr>
          <w:rFonts w:ascii="Times New Roman"/>
          <w:b/>
          <w:i w:val="false"/>
          <w:color w:val="000000"/>
        </w:rPr>
        <w:t xml:space="preserve"> 
2. Есепке алу объектілері</w:t>
      </w:r>
    </w:p>
    <w:bookmarkEnd w:id="5"/>
    <w:bookmarkStart w:name="z17" w:id="6"/>
    <w:p>
      <w:pPr>
        <w:spacing w:after="0"/>
        <w:ind w:left="0"/>
        <w:jc w:val="both"/>
      </w:pPr>
      <w:r>
        <w:rPr>
          <w:rFonts w:ascii="Times New Roman"/>
          <w:b w:val="false"/>
          <w:i w:val="false"/>
          <w:color w:val="000000"/>
          <w:sz w:val="28"/>
        </w:rPr>
        <w:t>
      4. Көмудің мемлекеттік кадастрында мыналар есепке алынуға жатады:</w:t>
      </w:r>
      <w:r>
        <w:br/>
      </w:r>
      <w:r>
        <w:rPr>
          <w:rFonts w:ascii="Times New Roman"/>
          <w:b w:val="false"/>
          <w:i w:val="false"/>
          <w:color w:val="000000"/>
          <w:sz w:val="28"/>
        </w:rPr>
        <w:t>
</w:t>
      </w:r>
      <w:r>
        <w:rPr>
          <w:rFonts w:ascii="Times New Roman"/>
          <w:b w:val="false"/>
          <w:i w:val="false"/>
          <w:color w:val="000000"/>
          <w:sz w:val="28"/>
        </w:rPr>
        <w:t>
      1) зиянды заттар, одан әрі пайдалану және қайта өңдеу үшін жарамсыз улы химикаттар, сілтілер, қышқылдар, қолдануға тыйым салынған өнімдер мен материалдар көмілетін орындар;</w:t>
      </w:r>
      <w:r>
        <w:br/>
      </w:r>
      <w:r>
        <w:rPr>
          <w:rFonts w:ascii="Times New Roman"/>
          <w:b w:val="false"/>
          <w:i w:val="false"/>
          <w:color w:val="000000"/>
          <w:sz w:val="28"/>
        </w:rPr>
        <w:t>
</w:t>
      </w:r>
      <w:r>
        <w:rPr>
          <w:rFonts w:ascii="Times New Roman"/>
          <w:b w:val="false"/>
          <w:i w:val="false"/>
          <w:color w:val="000000"/>
          <w:sz w:val="28"/>
        </w:rPr>
        <w:t>
      2) мынадай топтардағы сарқынды суларды ағызатын орындар:</w:t>
      </w:r>
      <w:r>
        <w:br/>
      </w:r>
      <w:r>
        <w:rPr>
          <w:rFonts w:ascii="Times New Roman"/>
          <w:b w:val="false"/>
          <w:i w:val="false"/>
          <w:color w:val="000000"/>
          <w:sz w:val="28"/>
        </w:rPr>
        <w:t>
      мұнайды тұзсыздандырудан кейін қалған қышқыл су (құрамында күкіртті сутегі, мұнай өнімдері, механикалық қоспалар және ерітілген тұздар бар, ол айдамалау ұңғымалары арқылы терең жерасты деңгейжиектеріне айдалғанға дейін мұнайды сорғыртылғаннан кейін қатты сумен бірге күкіртті сутегіден, мұнайдан және қатты бөлшектерден тазартылуға беріледі);</w:t>
      </w:r>
      <w:r>
        <w:br/>
      </w:r>
      <w:r>
        <w:rPr>
          <w:rFonts w:ascii="Times New Roman"/>
          <w:b w:val="false"/>
          <w:i w:val="false"/>
          <w:color w:val="000000"/>
          <w:sz w:val="28"/>
        </w:rPr>
        <w:t>
      демеркаптанизациялау қондырғысынан шыққан сарқынды сулар (құрамында бейтараптандырылған сілті, мұнай өнімдері, механикалық қоспалар, ерітілген тұздар, меркаптидтер, сульфидтер бар, олар өндірістік-жаңбырлы кәріз желісіне, одан әрі айдамалау ұңғымаларына айдауға дейін мұнайды және қатты бөлшектерді жою үшін өндірістік суларды тазартудың тазарту құрылыстарына келіп түседі);</w:t>
      </w:r>
      <w:r>
        <w:br/>
      </w:r>
      <w:r>
        <w:rPr>
          <w:rFonts w:ascii="Times New Roman"/>
          <w:b w:val="false"/>
          <w:i w:val="false"/>
          <w:color w:val="000000"/>
          <w:sz w:val="28"/>
        </w:rPr>
        <w:t>
      тауарлы мұнайды сақтау ыдыстарынан шыққан тауар астындағы сілтілі су (құрамында механикалық қоспалар және мұнай өнімдері бар, ол сілті ерітіндісін дайындау үшін жарым-жартылай пайдаланылады, сілтіні бейтараптандыру қондырғысына, одан әрі айдамалау ұңғымаларына айдауға дейін мұнайды және қатты бөлшектерді жою үшін тазарту құрылыстарына келіп түседі);</w:t>
      </w:r>
      <w:r>
        <w:br/>
      </w:r>
      <w:r>
        <w:rPr>
          <w:rFonts w:ascii="Times New Roman"/>
          <w:b w:val="false"/>
          <w:i w:val="false"/>
          <w:color w:val="000000"/>
          <w:sz w:val="28"/>
        </w:rPr>
        <w:t>
      асфальтталған алаңдардан жиналатын, өндірістік-жаңбырлы кәріз желісіне құйылатын, одан әрі айдамалау ұңғымаларына айдауға дейін мұнайды және қатты бөлшектерді жою үшін сорғы станциялары арқылы тазарту құрылыстарына айдалатын еріген және жаңбырлы сарқынды сулар;</w:t>
      </w:r>
      <w:r>
        <w:br/>
      </w:r>
      <w:r>
        <w:rPr>
          <w:rFonts w:ascii="Times New Roman"/>
          <w:b w:val="false"/>
          <w:i w:val="false"/>
          <w:color w:val="000000"/>
          <w:sz w:val="28"/>
        </w:rPr>
        <w:t>
</w:t>
      </w:r>
      <w:r>
        <w:rPr>
          <w:rFonts w:ascii="Times New Roman"/>
          <w:b w:val="false"/>
          <w:i w:val="false"/>
          <w:color w:val="000000"/>
          <w:sz w:val="28"/>
        </w:rPr>
        <w:t>
      3) өз мақсаты бойынша сақтау пункттері мен көму пункттеріне жіктелген радиоактивті қалдықтарды көму пункттері. Жер бетіне қатысты орналасу тереңдігі бойынша радиоактивті қалдықтардың пункттері: беттік (қорғау жамылғысының қалыңдығы 10 метрге дейін); терең (қалдықтар күннің бетінен 10 метрден астам тереңдікте орналасқан) болып бөлінеді.</w:t>
      </w:r>
    </w:p>
    <w:bookmarkEnd w:id="6"/>
    <w:bookmarkStart w:name="z21" w:id="7"/>
    <w:p>
      <w:pPr>
        <w:spacing w:after="0"/>
        <w:ind w:left="0"/>
        <w:jc w:val="left"/>
      </w:pPr>
      <w:r>
        <w:rPr>
          <w:rFonts w:ascii="Times New Roman"/>
          <w:b/>
          <w:i w:val="false"/>
          <w:color w:val="000000"/>
        </w:rPr>
        <w:t xml:space="preserve"> 
3. Паспорттарды ресімдеу және бекіту</w:t>
      </w:r>
    </w:p>
    <w:bookmarkEnd w:id="7"/>
    <w:bookmarkStart w:name="z22" w:id="8"/>
    <w:p>
      <w:pPr>
        <w:spacing w:after="0"/>
        <w:ind w:left="0"/>
        <w:jc w:val="both"/>
      </w:pPr>
      <w:r>
        <w:rPr>
          <w:rFonts w:ascii="Times New Roman"/>
          <w:b w:val="false"/>
          <w:i w:val="false"/>
          <w:color w:val="000000"/>
          <w:sz w:val="28"/>
        </w:rPr>
        <w:t>
      5. Паспорттарды ағымдағы жылғы 1 қаңтарға дейінгі жағдай бойынша қосымшаға сәйкес екі данада табиғат пайдаланушылар жасайды.</w:t>
      </w:r>
      <w:r>
        <w:br/>
      </w:r>
      <w:r>
        <w:rPr>
          <w:rFonts w:ascii="Times New Roman"/>
          <w:b w:val="false"/>
          <w:i w:val="false"/>
          <w:color w:val="000000"/>
          <w:sz w:val="28"/>
        </w:rPr>
        <w:t>
      Паспорттар есепті жылдан кейінгі жылдың бірінші тоқсанының ішінде Қазақстан Республикасының қоршаған ортаны қорғау жөніндегі </w:t>
      </w:r>
      <w:r>
        <w:rPr>
          <w:rFonts w:ascii="Times New Roman"/>
          <w:b w:val="false"/>
          <w:i w:val="false"/>
          <w:color w:val="000000"/>
          <w:sz w:val="28"/>
        </w:rPr>
        <w:t>уәкілетті органына</w:t>
      </w:r>
      <w:r>
        <w:rPr>
          <w:rFonts w:ascii="Times New Roman"/>
          <w:b w:val="false"/>
          <w:i w:val="false"/>
          <w:color w:val="000000"/>
          <w:sz w:val="28"/>
        </w:rPr>
        <w:t xml:space="preserve"> жолданады.</w:t>
      </w:r>
      <w:r>
        <w:br/>
      </w:r>
      <w:r>
        <w:rPr>
          <w:rFonts w:ascii="Times New Roman"/>
          <w:b w:val="false"/>
          <w:i w:val="false"/>
          <w:color w:val="000000"/>
          <w:sz w:val="28"/>
        </w:rPr>
        <w:t>
</w:t>
      </w:r>
      <w:r>
        <w:rPr>
          <w:rFonts w:ascii="Times New Roman"/>
          <w:b w:val="false"/>
          <w:i w:val="false"/>
          <w:color w:val="000000"/>
          <w:sz w:val="28"/>
        </w:rPr>
        <w:t>
      6. Паспортты қоршаған ортаны қорғау саласындағы аумақтық органдар қабылдайды, кейін ол тіркеледі, есепке қойылады және қоршаған ортаны қорғау саласындағы орталық атқарушы органда сақталады.</w:t>
      </w:r>
      <w:r>
        <w:br/>
      </w:r>
      <w:r>
        <w:rPr>
          <w:rFonts w:ascii="Times New Roman"/>
          <w:b w:val="false"/>
          <w:i w:val="false"/>
          <w:color w:val="000000"/>
          <w:sz w:val="28"/>
        </w:rPr>
        <w:t>
</w:t>
      </w:r>
      <w:r>
        <w:rPr>
          <w:rFonts w:ascii="Times New Roman"/>
          <w:b w:val="false"/>
          <w:i w:val="false"/>
          <w:color w:val="000000"/>
          <w:sz w:val="28"/>
        </w:rPr>
        <w:t>
      7. Осы Қағида талаптарынан ауытқумен жасалған паспорт есепке алуға және сақтауға қабылданбай, табиғат пайдаланушыға ескертулерді жою үшін қайтарылады.</w:t>
      </w:r>
    </w:p>
    <w:bookmarkEnd w:id="8"/>
    <w:bookmarkStart w:name="z25" w:id="9"/>
    <w:p>
      <w:pPr>
        <w:spacing w:after="0"/>
        <w:ind w:left="0"/>
        <w:jc w:val="both"/>
      </w:pPr>
      <w:r>
        <w:rPr>
          <w:rFonts w:ascii="Times New Roman"/>
          <w:b w:val="false"/>
          <w:i w:val="false"/>
          <w:color w:val="000000"/>
          <w:sz w:val="28"/>
        </w:rPr>
        <w:t xml:space="preserve">
Зиянды заттарды, радиоактивті  </w:t>
      </w:r>
      <w:r>
        <w:br/>
      </w:r>
      <w:r>
        <w:rPr>
          <w:rFonts w:ascii="Times New Roman"/>
          <w:b w:val="false"/>
          <w:i w:val="false"/>
          <w:color w:val="000000"/>
          <w:sz w:val="28"/>
        </w:rPr>
        <w:t>
қалдықтарды көмудің және сарқынды</w:t>
      </w:r>
      <w:r>
        <w:br/>
      </w:r>
      <w:r>
        <w:rPr>
          <w:rFonts w:ascii="Times New Roman"/>
          <w:b w:val="false"/>
          <w:i w:val="false"/>
          <w:color w:val="000000"/>
          <w:sz w:val="28"/>
        </w:rPr>
        <w:t xml:space="preserve">
суларды жер қойнауына ағызудың </w:t>
      </w:r>
      <w:r>
        <w:br/>
      </w:r>
      <w:r>
        <w:rPr>
          <w:rFonts w:ascii="Times New Roman"/>
          <w:b w:val="false"/>
          <w:i w:val="false"/>
          <w:color w:val="000000"/>
          <w:sz w:val="28"/>
        </w:rPr>
        <w:t xml:space="preserve">
мемлекеттік кадастрын жүргізу </w:t>
      </w:r>
      <w:r>
        <w:br/>
      </w:r>
      <w:r>
        <w:rPr>
          <w:rFonts w:ascii="Times New Roman"/>
          <w:b w:val="false"/>
          <w:i w:val="false"/>
          <w:color w:val="000000"/>
          <w:sz w:val="28"/>
        </w:rPr>
        <w:t xml:space="preserve">
қағидасына қосымша       </w:t>
      </w:r>
    </w:p>
    <w:bookmarkEnd w:id="9"/>
    <w:bookmarkStart w:name="z26" w:id="10"/>
    <w:p>
      <w:pPr>
        <w:spacing w:after="0"/>
        <w:ind w:left="0"/>
        <w:jc w:val="left"/>
      </w:pPr>
      <w:r>
        <w:rPr>
          <w:rFonts w:ascii="Times New Roman"/>
          <w:b/>
          <w:i w:val="false"/>
          <w:color w:val="000000"/>
        </w:rPr>
        <w:t xml:space="preserve"> 
Зиянды заттарды, радиоактивті қалдықтарды көмудің</w:t>
      </w:r>
      <w:r>
        <w:br/>
      </w:r>
      <w:r>
        <w:rPr>
          <w:rFonts w:ascii="Times New Roman"/>
          <w:b/>
          <w:i w:val="false"/>
          <w:color w:val="000000"/>
        </w:rPr>
        <w:t>
және сарқынды суларды жер қойнауына ағызудың</w:t>
      </w:r>
      <w:r>
        <w:br/>
      </w:r>
      <w:r>
        <w:rPr>
          <w:rFonts w:ascii="Times New Roman"/>
          <w:b/>
          <w:i w:val="false"/>
          <w:color w:val="000000"/>
        </w:rPr>
        <w:t>
мемлекеттік кадастры ПАСПОРТ</w:t>
      </w:r>
    </w:p>
    <w:bookmarkEnd w:id="10"/>
    <w:p>
      <w:pPr>
        <w:spacing w:after="0"/>
        <w:ind w:left="0"/>
        <w:jc w:val="both"/>
      </w:pPr>
      <w:r>
        <w:rPr>
          <w:rFonts w:ascii="Times New Roman"/>
          <w:b w:val="false"/>
          <w:i w:val="false"/>
          <w:color w:val="000000"/>
          <w:sz w:val="28"/>
        </w:rPr>
        <w:t>№________________ дана</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Есепке алу объектісі ________________________________________________</w:t>
      </w:r>
      <w:r>
        <w:br/>
      </w:r>
      <w:r>
        <w:rPr>
          <w:rFonts w:ascii="Times New Roman"/>
          <w:b w:val="false"/>
          <w:i w:val="false"/>
          <w:color w:val="000000"/>
          <w:sz w:val="28"/>
        </w:rPr>
        <w:t>
Жасаған _______________________________ ________________ ____________</w:t>
      </w:r>
      <w:r>
        <w:br/>
      </w:r>
      <w:r>
        <w:rPr>
          <w:rFonts w:ascii="Times New Roman"/>
          <w:b w:val="false"/>
          <w:i w:val="false"/>
          <w:color w:val="000000"/>
          <w:sz w:val="28"/>
        </w:rPr>
        <w:t>
             аты-жөні, лауазымы               қолы           күні</w:t>
      </w:r>
    </w:p>
    <w:p>
      <w:pPr>
        <w:spacing w:after="0"/>
        <w:ind w:left="0"/>
        <w:jc w:val="both"/>
      </w:pPr>
      <w:r>
        <w:rPr>
          <w:rFonts w:ascii="Times New Roman"/>
          <w:b w:val="false"/>
          <w:i w:val="false"/>
          <w:color w:val="000000"/>
          <w:sz w:val="28"/>
        </w:rPr>
        <w:t>Тексерген _____________________________ ________________ ____________                аты-жөні, лауазымы              қолы           күні</w:t>
      </w:r>
      <w:r>
        <w:br/>
      </w:r>
      <w:r>
        <w:rPr>
          <w:rFonts w:ascii="Times New Roman"/>
          <w:b w:val="false"/>
          <w:i w:val="false"/>
          <w:color w:val="000000"/>
          <w:sz w:val="28"/>
        </w:rPr>
        <w:t>
Бекіткен ______________________________ ________________ ____________</w:t>
      </w:r>
      <w:r>
        <w:br/>
      </w:r>
      <w:r>
        <w:rPr>
          <w:rFonts w:ascii="Times New Roman"/>
          <w:b w:val="false"/>
          <w:i w:val="false"/>
          <w:color w:val="000000"/>
          <w:sz w:val="28"/>
        </w:rPr>
        <w:t>
              аты-жөні, лауазымы              қолы           күні</w:t>
      </w:r>
      <w:r>
        <w:br/>
      </w:r>
      <w:r>
        <w:rPr>
          <w:rFonts w:ascii="Times New Roman"/>
          <w:b w:val="false"/>
          <w:i w:val="false"/>
          <w:color w:val="000000"/>
          <w:sz w:val="28"/>
        </w:rPr>
        <w:t>
Ұйым __________________________________ ________________ ____________</w:t>
      </w:r>
      <w:r>
        <w:br/>
      </w:r>
      <w:r>
        <w:rPr>
          <w:rFonts w:ascii="Times New Roman"/>
          <w:b w:val="false"/>
          <w:i w:val="false"/>
          <w:color w:val="000000"/>
          <w:sz w:val="28"/>
        </w:rPr>
        <w:t>
              аты-жөні, лауазымы              қолы           күні</w:t>
      </w:r>
    </w:p>
    <w:bookmarkStart w:name="z27" w:id="11"/>
    <w:p>
      <w:pPr>
        <w:spacing w:after="0"/>
        <w:ind w:left="0"/>
        <w:jc w:val="left"/>
      </w:pPr>
      <w:r>
        <w:rPr>
          <w:rFonts w:ascii="Times New Roman"/>
          <w:b/>
          <w:i w:val="false"/>
          <w:color w:val="000000"/>
        </w:rPr>
        <w:t xml:space="preserve"> 
1. Объектінің жалпы сипаттамасы</w:t>
      </w:r>
      <w:r>
        <w:br/>
      </w:r>
      <w:r>
        <w:rPr>
          <w:rFonts w:ascii="Times New Roman"/>
          <w:b/>
          <w:i w:val="false"/>
          <w:color w:val="000000"/>
        </w:rPr>
        <w:t>
(Қазақстан Республикасы Экологиялық кодексінің 157-бабы</w:t>
      </w:r>
      <w:r>
        <w:br/>
      </w:r>
      <w:r>
        <w:rPr>
          <w:rFonts w:ascii="Times New Roman"/>
          <w:b/>
          <w:i w:val="false"/>
          <w:color w:val="000000"/>
        </w:rPr>
        <w:t>
1-тармағының 1) тармақшасы)</w:t>
      </w:r>
    </w:p>
    <w:bookmarkEnd w:id="11"/>
    <w:p>
      <w:pPr>
        <w:spacing w:after="0"/>
        <w:ind w:left="0"/>
        <w:jc w:val="both"/>
      </w:pPr>
      <w:r>
        <w:rPr>
          <w:rFonts w:ascii="Times New Roman"/>
          <w:b w:val="false"/>
          <w:i w:val="false"/>
          <w:color w:val="000000"/>
          <w:sz w:val="28"/>
        </w:rPr>
        <w:t xml:space="preserve">      1) Есепке алу объектісінің схемалық картасы, масштабы </w:t>
      </w:r>
      <w:r>
        <w:br/>
      </w:r>
      <w:r>
        <w:rPr>
          <w:rFonts w:ascii="Times New Roman"/>
          <w:b w:val="false"/>
          <w:i w:val="false"/>
          <w:color w:val="000000"/>
          <w:sz w:val="28"/>
        </w:rPr>
        <w:t>
      2) Географиялық координаттары:</w:t>
      </w:r>
      <w:r>
        <w:br/>
      </w:r>
      <w:r>
        <w:rPr>
          <w:rFonts w:ascii="Times New Roman"/>
          <w:b w:val="false"/>
          <w:i w:val="false"/>
          <w:color w:val="000000"/>
          <w:sz w:val="28"/>
        </w:rPr>
        <w:t xml:space="preserve">
      3) Объектінің әкімшілік орналасуы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93"/>
        <w:gridCol w:w="425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4) Объектіні пайдаланудың жалпы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273"/>
        <w:gridCol w:w="2013"/>
        <w:gridCol w:w="1513"/>
        <w:gridCol w:w="1873"/>
        <w:gridCol w:w="26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Түзілу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Күтіп ұстауға жұмсалатын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 Объект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133"/>
        <w:gridCol w:w="1373"/>
        <w:gridCol w:w="1533"/>
        <w:gridCol w:w="1653"/>
        <w:gridCol w:w="2393"/>
        <w:gridCol w:w="207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км</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км</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Тереңдігі, км</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км</w:t>
            </w:r>
            <w:r>
              <w:rPr>
                <w:rFonts w:ascii="Times New Roman"/>
                <w:b w:val="false"/>
                <w:i w:val="false"/>
                <w:color w:val="000000"/>
                <w:vertAlign w:val="superscript"/>
              </w:rPr>
              <w:t>2</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жылдағы көмудің жылдық көлемі, мың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бірінші қаңтарға дейінгі жағдай бойынша мөлшері, мың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мың м</w:t>
            </w:r>
            <w:r>
              <w:rPr>
                <w:rFonts w:ascii="Times New Roman"/>
                <w:b w:val="false"/>
                <w:i w:val="false"/>
                <w:color w:val="000000"/>
                <w:vertAlign w:val="superscript"/>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Массасы мың т</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6) Жер қойнауы мен қоршаған орта мониторингі туралы мәліметтер</w:t>
      </w:r>
      <w:r>
        <w:br/>
      </w:r>
      <w:r>
        <w:rPr>
          <w:rFonts w:ascii="Times New Roman"/>
          <w:b w:val="false"/>
          <w:i w:val="false"/>
          <w:color w:val="000000"/>
          <w:sz w:val="28"/>
        </w:rPr>
        <w:t>
      6.1) сынамаларды іріктеуді орналастыру схемасы</w:t>
      </w:r>
      <w:r>
        <w:br/>
      </w:r>
      <w:r>
        <w:rPr>
          <w:rFonts w:ascii="Times New Roman"/>
          <w:b w:val="false"/>
          <w:i w:val="false"/>
          <w:color w:val="000000"/>
          <w:sz w:val="28"/>
        </w:rPr>
        <w:t>
      6.2) мониторинг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73"/>
        <w:gridCol w:w="2853"/>
        <w:gridCol w:w="2113"/>
        <w:gridCol w:w="2293"/>
        <w:gridCol w:w="173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жануарлар дүниесі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фон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түрлері</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6.3) мониторинг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053"/>
        <w:gridCol w:w="35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Қадағаланатын параметрлер тізбесі</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жиілігі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әдістері</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8" w:id="12"/>
    <w:p>
      <w:pPr>
        <w:spacing w:after="0"/>
        <w:ind w:left="0"/>
        <w:jc w:val="left"/>
      </w:pPr>
      <w:r>
        <w:rPr>
          <w:rFonts w:ascii="Times New Roman"/>
          <w:b/>
          <w:i w:val="false"/>
          <w:color w:val="000000"/>
        </w:rPr>
        <w:t xml:space="preserve"> 
2. Объектінің физикалық сипаттамасы (Қазақстан Республикасы Экологиялық кодексінің 157-бабы 1-тармағының 2) тармақшасы)</w:t>
      </w:r>
    </w:p>
    <w:bookmarkEnd w:id="12"/>
    <w:p>
      <w:pPr>
        <w:spacing w:after="0"/>
        <w:ind w:left="0"/>
        <w:jc w:val="both"/>
      </w:pPr>
      <w:r>
        <w:rPr>
          <w:rFonts w:ascii="Times New Roman"/>
          <w:b w:val="false"/>
          <w:i w:val="false"/>
          <w:color w:val="000000"/>
          <w:sz w:val="28"/>
        </w:rPr>
        <w:t>      7) Орналастырудың техникалық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93"/>
        <w:gridCol w:w="2173"/>
        <w:gridCol w:w="2553"/>
        <w:gridCol w:w="2053"/>
        <w:gridCol w:w="16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 сипаттамасы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Коллектор-қаттардың тиімді қуаты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Кеуектілік коэффициенті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Төселетін және жабылатын су тірегінің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сулардың табиғи ағысының жылдамдығы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Сарқындыны сақтау мерзімі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8) Негіздің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913"/>
        <w:gridCol w:w="2873"/>
        <w:gridCol w:w="3893"/>
      </w:tblGrid>
      <w:tr>
        <w:trPr>
          <w:trHeight w:val="36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Негіздің ені, км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 бойынша ені, км</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Физикалық-механикалық қасиеттері</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9" w:id="13"/>
    <w:p>
      <w:pPr>
        <w:spacing w:after="0"/>
        <w:ind w:left="0"/>
        <w:jc w:val="left"/>
      </w:pPr>
      <w:r>
        <w:rPr>
          <w:rFonts w:ascii="Times New Roman"/>
          <w:b/>
          <w:i w:val="false"/>
          <w:color w:val="000000"/>
        </w:rPr>
        <w:t xml:space="preserve"> 
3. Қалдық сипаттамасы (Қазақстан Республикасы Экологиялық</w:t>
      </w:r>
      <w:r>
        <w:br/>
      </w:r>
      <w:r>
        <w:rPr>
          <w:rFonts w:ascii="Times New Roman"/>
          <w:b/>
          <w:i w:val="false"/>
          <w:color w:val="000000"/>
        </w:rPr>
        <w:t>
кодексінің 157-бабы 1-тармағының 3) тармақшасы)</w:t>
      </w:r>
    </w:p>
    <w:bookmarkEnd w:id="13"/>
    <w:p>
      <w:pPr>
        <w:spacing w:after="0"/>
        <w:ind w:left="0"/>
        <w:jc w:val="both"/>
      </w:pPr>
      <w:r>
        <w:rPr>
          <w:rFonts w:ascii="Times New Roman"/>
          <w:b w:val="false"/>
          <w:i w:val="false"/>
          <w:color w:val="000000"/>
          <w:sz w:val="28"/>
        </w:rPr>
        <w:t>      9) Объектінің түзілу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657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циклі</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Объектінің физикалық-механикалық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733"/>
        <w:gridCol w:w="2213"/>
        <w:gridCol w:w="2713"/>
        <w:gridCol w:w="259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 (толық)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 құрамдауыштар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Ерігіштігі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кезінде басқа заттармен сыйысымдылығы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Өрт-жарылыс қауіптілігі</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11) Радиоактивті объектінің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773"/>
        <w:gridCol w:w="1893"/>
        <w:gridCol w:w="2073"/>
        <w:gridCol w:w="1273"/>
        <w:gridCol w:w="1093"/>
        <w:gridCol w:w="2073"/>
      </w:tblGrid>
      <w:tr>
        <w:trPr>
          <w:trHeight w:val="9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заттың түрі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эквивалентті мөлшері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 ағысының тығыздығы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Агрегаттық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радионуклидтерінің салыстырмалы белсенділігі</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w:t>
            </w:r>
          </w:p>
        </w:tc>
      </w:tr>
    </w:tbl>
    <w:p>
      <w:pPr>
        <w:spacing w:after="0"/>
        <w:ind w:left="0"/>
        <w:jc w:val="both"/>
      </w:pPr>
      <w:r>
        <w:rPr>
          <w:rFonts w:ascii="Times New Roman"/>
          <w:b w:val="false"/>
          <w:i w:val="false"/>
          <w:color w:val="000000"/>
          <w:sz w:val="28"/>
        </w:rPr>
        <w:t>      12) Тасымалдау жүйесінің сипаттамасы</w:t>
      </w:r>
    </w:p>
    <w:bookmarkStart w:name="z30" w:id="14"/>
    <w:p>
      <w:pPr>
        <w:spacing w:after="0"/>
        <w:ind w:left="0"/>
        <w:jc w:val="left"/>
      </w:pPr>
      <w:r>
        <w:rPr>
          <w:rFonts w:ascii="Times New Roman"/>
          <w:b/>
          <w:i w:val="false"/>
          <w:color w:val="000000"/>
        </w:rPr>
        <w:t xml:space="preserve"> 
4. Қосымша мәліметтер</w:t>
      </w:r>
    </w:p>
    <w:bookmarkEnd w:id="14"/>
    <w:p>
      <w:pPr>
        <w:spacing w:after="0"/>
        <w:ind w:left="0"/>
        <w:jc w:val="both"/>
      </w:pPr>
      <w:r>
        <w:rPr>
          <w:rFonts w:ascii="Times New Roman"/>
          <w:b w:val="false"/>
          <w:i w:val="false"/>
          <w:color w:val="000000"/>
          <w:sz w:val="28"/>
        </w:rPr>
        <w:t>      13) Көму объектісі бойынша мемлекеттік қорытынды, актілердің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2853"/>
        <w:gridCol w:w="393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және қашан берген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14) Объект туралы деректердің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13"/>
        <w:gridCol w:w="2513"/>
        <w:gridCol w:w="2333"/>
        <w:gridCol w:w="2273"/>
        <w:gridCol w:w="2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(ұйым)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орны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