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fce8" w14:textId="fa0f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қатысатын мұнай және газ саласындағы ұйымдардың қызметін оңтайландыру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және газ саласындағы қызметтің тиімділігін арттыру және мемлекеттік меншікті басқаруды оңтайландыру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 және газ өнеркәсібінің бас диспетчерлік басқармасы» акционерлік қоғамы «Мұнай және газ ақпараттық талдау орталығы» акционерлік қоғамы (бұдан әрі - Қоғам)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«Мұнай-газ өнеркәсібінің оқу орталығы» мемлекеттік мекемесі (бұдан әрі - мекеме)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Мұнай және газ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 қызметін мынадай негізгі: техникалық реттеу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 және газ өнеркәсібі саласындағы стандарттау жөніндегі нормативтік құжаттарды әзірлеуге және сараптауға қатысу, мұнай және газ кен орындарын іздеу, бағалау және игеру жөніндегі жобалық құжаттар сараптамасы, мұнай-газ жобаларында жергілікті қамтуды дамыту саласындағы ақпараттық талдау және консультациялық қызметтер көрсету, мұнай-газ жобаларында жергілікті қамтуды дамыту бөлігінде талдамалық зерттеулер жүргізу, сондай-ақ мұнай-газ саласындағы кадрларды оқытуды, даярлауды, қайта даярлауды ұйымдастыру бағыттарымен толықтырып, Қоғамның жарғысына тиісті өзгерістер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 әділет органдарында мемлекеттік қайта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мекемені тарату жөніндегі тарату комиссиясын құруды;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таратылатын мекеме кредиторларының талаптары қанағаттандырылғаннан кейін қалған мекеме мүлкін осы мекеменің құрылтай құжаттарында көзделген мақсаттарда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Мұнай және газ министрлігі мұнай-газ кешені қызметкерлерін оқытуда үзіліске жол бермеу мақсатында заңнамада белгіленген тәртіппен 2011 жылғы 1 наурызға дейін Қоғаммен мұнай-газ саласы кадрларын оқытуды, даярлауды, қайта даярлауды ұйымдастыру мәселелері жөнінде шарттар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2011 жылғы 1 наурыздан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қаулымен бекітілетін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 қоспағанда,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«Акцияларының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 реттік нөмірі 21-82-жол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«21-82. АЛА-003812 «Мұнай және газ ақпараттық талдау орталығы»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Мұнай және газ министрлігіне» деген бөлімде реттік нөмірі 17-жол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АЛА-003812 «Мұнай және газ ақпараттық талдау орталығы»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«Отандық өндірушілерді мемлекеттік қолдауды күшейту жөніндегі шаралар туралы» Қазақстан Республикасы Үкіметінің 2002 жылғы 14 қарашадағы № 1204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408-құжат):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Мұнай операцияларын» деген сөздер «(мұнай операцияларын қоспағанда)»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