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188d" w14:textId="2021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11 қазандағы № 1050 қаулысы. Күші жойылды - Қазақстан Республикасы Үкіметінің 2014 жылғы 15 тамыздағы № 938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материалдық резерв мәселелері бойынша өзгерістер мен толықтырулар енгізу туралы» Қазақстан Республикасының 2010 жылғы 3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31.07.2014 </w:t>
      </w:r>
      <w:r>
        <w:rPr>
          <w:rFonts w:ascii="Times New Roman"/>
          <w:b w:val="false"/>
          <w:i w:val="false"/>
          <w:color w:val="000000"/>
          <w:sz w:val="28"/>
        </w:rPr>
        <w:t>№ 860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мәселелері» туралы Қазақстан Республикасы Үкіметінің 2004 жылғы 28 қазандағы № 1112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40, 523-құжат):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елу жетінші, елу сегізінші және елу тоғызыншы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резервтің номенклатурасын толықтыру мақсатында жұмылдыру резервінің броньнан шығарылған материалдық құндылықтарының орнын ауыстыру туралы шешім қабылдау;</w:t>
      </w:r>
      <w:r>
        <w:br/>
      </w:r>
      <w:r>
        <w:rPr>
          <w:rFonts w:ascii="Times New Roman"/>
          <w:b w:val="false"/>
          <w:i w:val="false"/>
          <w:color w:val="000000"/>
          <w:sz w:val="28"/>
        </w:rPr>
        <w:t>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ықпал жасау үшін материалдық құндылықтарды шығару қажеттілігі туралы сауда қызметін реттеу саласындағы уәкілетті органның және агроөнеркәсіптік кешенді дамыту саласындағы уәкілетті органның ұсынысын келісу;</w:t>
      </w:r>
      <w:r>
        <w:br/>
      </w:r>
      <w:r>
        <w:rPr>
          <w:rFonts w:ascii="Times New Roman"/>
          <w:b w:val="false"/>
          <w:i w:val="false"/>
          <w:color w:val="000000"/>
          <w:sz w:val="28"/>
        </w:rPr>
        <w:t>
      нарыққа реттеушілік ықпал жасау үшін сауда қызметінің субъектілерімен шарт жасасу арқылы Қазақстан Республикасының Үкіметі шешімінің негізінде материалдық құндылықтарды мемлекеттік резервтен шығару;»;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Үкіметінің 31.07.2014</w:t>
      </w:r>
      <w:r>
        <w:rPr>
          <w:rFonts w:ascii="Times New Roman"/>
          <w:b w:val="false"/>
          <w:i w:val="false"/>
          <w:color w:val="000000"/>
          <w:sz w:val="28"/>
        </w:rPr>
        <w:t> </w:t>
      </w:r>
      <w:r>
        <w:rPr>
          <w:rFonts w:ascii="Times New Roman"/>
          <w:b w:val="false"/>
          <w:i w:val="false"/>
          <w:color w:val="000000"/>
          <w:sz w:val="28"/>
        </w:rPr>
        <w:t>№ 865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31.07.2014 </w:t>
      </w:r>
      <w:r>
        <w:rPr>
          <w:rFonts w:ascii="Times New Roman"/>
          <w:b w:val="false"/>
          <w:i w:val="false"/>
          <w:color w:val="000000"/>
          <w:sz w:val="28"/>
        </w:rPr>
        <w:t>№ 860</w:t>
      </w:r>
      <w:r>
        <w:rPr>
          <w:rFonts w:ascii="Times New Roman"/>
          <w:b w:val="false"/>
          <w:i w:val="false"/>
          <w:color w:val="ff0000"/>
          <w:sz w:val="28"/>
        </w:rPr>
        <w:t>; 31.07.2014</w:t>
      </w:r>
      <w:r>
        <w:rPr>
          <w:rFonts w:ascii="Times New Roman"/>
          <w:b w:val="false"/>
          <w:i w:val="false"/>
          <w:color w:val="000000"/>
          <w:sz w:val="28"/>
        </w:rPr>
        <w:t> </w:t>
      </w:r>
      <w:r>
        <w:rPr>
          <w:rFonts w:ascii="Times New Roman"/>
          <w:b w:val="false"/>
          <w:i w:val="false"/>
          <w:color w:val="000000"/>
          <w:sz w:val="28"/>
        </w:rPr>
        <w:t>№ 865</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