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872c" w14:textId="6f38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органының лауазымды адамына қызметтік міндеттерін орындауына байланысты, өзінің кәсіби қызметімен одан әрі айналысуына мүмкіндік бермейтіндей болып мертіккен не денсаулығына өзге де зақым келген кезде, сондай-ақ ол қаза тапқан (қайтыс болған) жағдайда біржолғы өтемақы төлеу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7 қазандағы № 1034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500-бабының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органының лауазымды адамына қызметтік міндеттерін орындауына байланысты, өзінің кәсіби қызметімен одан әрі айналысуына мүмкіндік бермейтіндей болып мертіккен не денсаулығына өзге де зақым келген кезде, сондай-ақ ол қаза тапқан (қайтыс болған) жағдайда біржолғы өтемақы төлеу қағидасы бекітілсін.</w:t>
      </w:r>
      <w:r>
        <w:br/>
      </w:r>
      <w:r>
        <w:rPr>
          <w:rFonts w:ascii="Times New Roman"/>
          <w:b w:val="false"/>
          <w:i w:val="false"/>
          <w:color w:val="000000"/>
          <w:sz w:val="28"/>
        </w:rPr>
        <w:t>
</w:t>
      </w:r>
      <w:r>
        <w:rPr>
          <w:rFonts w:ascii="Times New Roman"/>
          <w:b w:val="false"/>
          <w:i w:val="false"/>
          <w:color w:val="000000"/>
          <w:sz w:val="28"/>
        </w:rPr>
        <w:t>
      2. «Қеден органының лауазымды адамына қызметтік міндеттерін орындауына байланысты, өзінің кәсіби қызметімен одан әрі айналысуына мүмкіндік бермейтіндей болып мертіккен не денсаулығына өзге де зақым келген кезде, сондай-ақ ол қаза тапқан (қайтыс болған) жағдайда біржолғы өтемақы төлеу ережесін бекіту туралы» Қазақстан Республикасы Үкіметінің 2005 жылғы 27 қазандағы № 1079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 38, 545-құжат)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қазандағы</w:t>
      </w:r>
      <w:r>
        <w:br/>
      </w:r>
      <w:r>
        <w:rPr>
          <w:rFonts w:ascii="Times New Roman"/>
          <w:b w:val="false"/>
          <w:i w:val="false"/>
          <w:color w:val="000000"/>
          <w:sz w:val="28"/>
        </w:rPr>
        <w:t xml:space="preserve">
№ 1034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Кеден органының лауазымды адамына қызметтік міндеттерін орындауына байлаиысты, өзінің кәсіби қызметімен одан әрі айналысуына мүмкіндік бермейтіндей болып мертіккен не денсаулығына өзге де зақым келген кезде, сондай-ақ ол қаза тапқан (қайтыс болған) жағдайда біржолғы өтемақы төлеу қағидасы</w:t>
      </w:r>
    </w:p>
    <w:bookmarkEnd w:id="3"/>
    <w:bookmarkStart w:name="z7" w:id="4"/>
    <w:p>
      <w:pPr>
        <w:spacing w:after="0"/>
        <w:ind w:left="0"/>
        <w:jc w:val="both"/>
      </w:pPr>
      <w:r>
        <w:rPr>
          <w:rFonts w:ascii="Times New Roman"/>
          <w:b w:val="false"/>
          <w:i w:val="false"/>
          <w:color w:val="000000"/>
          <w:sz w:val="28"/>
        </w:rPr>
        <w:t>
      1. Осы Кеден органының лауазымды адамына қызметтік міндеттерін орындауына байланысты, өзінің кәсіби қызметімен одан әрі айналысуына мүмкіндік бермейтіндей болып мертіккен не денсаулығына өзге де зақым келген кезде, сондай-ақ ол қаза тапқан (қайтыс болған) жағдайда біржолғы өтемақы төлеу қағидасы (бұдан әрі - Қағида) «Қазақстан Республикасындағы кеден ісі туралы» Қазақстан Республикасының 2010 жылғы 30 маусымдағы Кодексінің 500-бабының 4-тармағына сәйкес әзірленген және Кеден органының лауазымды адамына қызметтік міндеттерін орындауына байланысты, өзінің кәсіби қызметімен одан әрі айналысуына мүмкіндік бермейтіндей болып мертіккен не денсаулығына өзге де зақым келген кезде, сондай-ақ ол қаза тапқан (қайтыс болған) жағдайда біржолғы өтемақы төлеу тәртібін айқындайды.</w:t>
      </w:r>
      <w:r>
        <w:br/>
      </w:r>
      <w:r>
        <w:rPr>
          <w:rFonts w:ascii="Times New Roman"/>
          <w:b w:val="false"/>
          <w:i w:val="false"/>
          <w:color w:val="000000"/>
          <w:sz w:val="28"/>
        </w:rPr>
        <w:t>
</w:t>
      </w:r>
      <w:r>
        <w:rPr>
          <w:rFonts w:ascii="Times New Roman"/>
          <w:b w:val="false"/>
          <w:i w:val="false"/>
          <w:color w:val="000000"/>
          <w:sz w:val="28"/>
        </w:rPr>
        <w:t>
      2. Біржолғы өтемақы төлеуді кеден органының басшысы бұйрығының негізінде лауазымды адамның жұмыс орны бойынша кеден органының қаржы қызметі (бұдан әрі - қаржы қызметі) оны алуға құқығы бар адамдарға жүргізеді.</w:t>
      </w:r>
      <w:r>
        <w:br/>
      </w:r>
      <w:r>
        <w:rPr>
          <w:rFonts w:ascii="Times New Roman"/>
          <w:b w:val="false"/>
          <w:i w:val="false"/>
          <w:color w:val="000000"/>
          <w:sz w:val="28"/>
        </w:rPr>
        <w:t>
      Кеден органының лауазымды адамы қызметтік міндеттерін орындауына байланысты қаза тапқан (қайтыс болған) жағдайда - қаза тапқан (қайтыс болған) адамның отбасы немесе оның асырауындағы адамдар (мұрагерлер), ал кеден органының лауазымды адамы өзінің кәсіби қызметімен одан әрі айналысуына мүмкіндік бермейтіндей болып мертіккен не денсаулығына өзге де зақым келген жағдайда кеден органының тиісті лауазымды адамы біржолғы өтемақы алуға құқығы бар адамдар болып табылады.</w:t>
      </w:r>
      <w:r>
        <w:br/>
      </w:r>
      <w:r>
        <w:rPr>
          <w:rFonts w:ascii="Times New Roman"/>
          <w:b w:val="false"/>
          <w:i w:val="false"/>
          <w:color w:val="000000"/>
          <w:sz w:val="28"/>
        </w:rPr>
        <w:t>
</w:t>
      </w:r>
      <w:r>
        <w:rPr>
          <w:rFonts w:ascii="Times New Roman"/>
          <w:b w:val="false"/>
          <w:i w:val="false"/>
          <w:color w:val="000000"/>
          <w:sz w:val="28"/>
        </w:rPr>
        <w:t>
      3. Кеден органы лауазымды адамының қаза табу (қайтыс болу), сондай-ақ өзінің кәсіби қызметімен одан әрі айналысуына мүмкіндік бермейтіндей болып мертігу не денсаулығына өзге де зақым келу мән-жайлары туралы тергеу Қазақстан Республикасының заңнамасына сәйкес жүргізіледі.</w:t>
      </w:r>
      <w:r>
        <w:rPr>
          <w:rFonts w:ascii="Times New Roman"/>
          <w:b w:val="false"/>
          <w:i w:val="false"/>
          <w:color w:val="000000"/>
          <w:sz w:val="28"/>
        </w:rPr>
        <w:t xml:space="preserve"> V0503932</w:t>
      </w:r>
      <w:r>
        <w:br/>
      </w:r>
      <w:r>
        <w:rPr>
          <w:rFonts w:ascii="Times New Roman"/>
          <w:b w:val="false"/>
          <w:i w:val="false"/>
          <w:color w:val="000000"/>
          <w:sz w:val="28"/>
        </w:rPr>
        <w:t>
</w:t>
      </w:r>
      <w:r>
        <w:rPr>
          <w:rFonts w:ascii="Times New Roman"/>
          <w:b w:val="false"/>
          <w:i w:val="false"/>
          <w:color w:val="000000"/>
          <w:sz w:val="28"/>
        </w:rPr>
        <w:t>
      4. Қазақстан Республикасының еңбек заңнамасына сәйкес құрылған жазатайым оқиғаны тергеу жөніндегі комиссия кеден органының лауазымды адамы қызметтік міндеттерін орындауына байланысты қаза табу (қайтыс болу), сондай-ақ өзінің кәсіби қызметімен одан әрі айналысуына мүмкіндік бермейтіндей болып мертігу не денсаулығына өзге де зақым келу фактісін растайтын қорытындыны қабылдаған сәттен бастап лауазымды адамның жұмыс орны бойынша кеден органының кадр қызметі (бұдан әрі - кадр қызметі) 7 күнтізбелік күн ішінде біржолғы өтемақы алуға құқығы бар адамдарды осы мынадай құжаттарды ұсына отырып, біржолғы өтемақы төлеуге өтінішті (бұдан әрі - өтініш) беру қажеттілігі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1) кеден органының лауазымды адамы қаза тапқан (қайтыс болған) жағдайда:</w:t>
      </w:r>
      <w:r>
        <w:br/>
      </w:r>
      <w:r>
        <w:rPr>
          <w:rFonts w:ascii="Times New Roman"/>
          <w:b w:val="false"/>
          <w:i w:val="false"/>
          <w:color w:val="000000"/>
          <w:sz w:val="28"/>
        </w:rPr>
        <w:t>
      алушының жеке басын куәландыратын құжаттың көшірмесі;</w:t>
      </w:r>
      <w:r>
        <w:br/>
      </w:r>
      <w:r>
        <w:rPr>
          <w:rFonts w:ascii="Times New Roman"/>
          <w:b w:val="false"/>
          <w:i w:val="false"/>
          <w:color w:val="000000"/>
          <w:sz w:val="28"/>
        </w:rPr>
        <w:t>
      азаматтық хал актілерін тіркеу органдарының қайтыс болуы туралы куәліктің нотариалдық куәландырылған көшірмесі;</w:t>
      </w:r>
      <w:r>
        <w:br/>
      </w:r>
      <w:r>
        <w:rPr>
          <w:rFonts w:ascii="Times New Roman"/>
          <w:b w:val="false"/>
          <w:i w:val="false"/>
          <w:color w:val="000000"/>
          <w:sz w:val="28"/>
        </w:rPr>
        <w:t>
      кәмелетке толмаған алушының тууы туралы куәлігінің көшірмесі;</w:t>
      </w:r>
      <w:r>
        <w:br/>
      </w:r>
      <w:r>
        <w:rPr>
          <w:rFonts w:ascii="Times New Roman"/>
          <w:b w:val="false"/>
          <w:i w:val="false"/>
          <w:color w:val="000000"/>
          <w:sz w:val="28"/>
        </w:rPr>
        <w:t>
      некеге тұру туралы куәлік не сот органдарының алименттер туралы атқарушы құжаты (қамқоршылық туралы құжат) не мұрагерлікке құқығы туралы куәлік;</w:t>
      </w:r>
      <w:r>
        <w:br/>
      </w:r>
      <w:r>
        <w:rPr>
          <w:rFonts w:ascii="Times New Roman"/>
          <w:b w:val="false"/>
          <w:i w:val="false"/>
          <w:color w:val="000000"/>
          <w:sz w:val="28"/>
        </w:rPr>
        <w:t>
</w:t>
      </w:r>
      <w:r>
        <w:rPr>
          <w:rFonts w:ascii="Times New Roman"/>
          <w:b w:val="false"/>
          <w:i w:val="false"/>
          <w:color w:val="000000"/>
          <w:sz w:val="28"/>
        </w:rPr>
        <w:t>
      2) кеден органының лауазымды адамы өзінің кәсіби қызметімен одан әрі айналысуына мүмкіндік бермейтіндей болып мертіккен не денсаулығына өзге де зақым келген кезде:</w:t>
      </w:r>
      <w:r>
        <w:br/>
      </w:r>
      <w:r>
        <w:rPr>
          <w:rFonts w:ascii="Times New Roman"/>
          <w:b w:val="false"/>
          <w:i w:val="false"/>
          <w:color w:val="000000"/>
          <w:sz w:val="28"/>
        </w:rPr>
        <w:t>
      медициналық қорытынды;</w:t>
      </w:r>
      <w:r>
        <w:br/>
      </w:r>
      <w:r>
        <w:rPr>
          <w:rFonts w:ascii="Times New Roman"/>
          <w:b w:val="false"/>
          <w:i w:val="false"/>
          <w:color w:val="000000"/>
          <w:sz w:val="28"/>
        </w:rPr>
        <w:t>
      халықты әлеуметтік қорғау саласындағы уәкілетті органның </w:t>
      </w:r>
      <w:r>
        <w:rPr>
          <w:rFonts w:ascii="Times New Roman"/>
          <w:b w:val="false"/>
          <w:i w:val="false"/>
          <w:color w:val="000000"/>
          <w:sz w:val="28"/>
        </w:rPr>
        <w:t>аумақтық бөлімшесінің</w:t>
      </w:r>
      <w:r>
        <w:rPr>
          <w:rFonts w:ascii="Times New Roman"/>
          <w:b w:val="false"/>
          <w:i w:val="false"/>
          <w:color w:val="000000"/>
          <w:sz w:val="28"/>
        </w:rPr>
        <w:t xml:space="preserve"> мүгедектікті белгілеу туралы анықтамасының көшірмесі;</w:t>
      </w:r>
      <w:r>
        <w:br/>
      </w:r>
      <w:r>
        <w:rPr>
          <w:rFonts w:ascii="Times New Roman"/>
          <w:b w:val="false"/>
          <w:i w:val="false"/>
          <w:color w:val="000000"/>
          <w:sz w:val="28"/>
        </w:rPr>
        <w:t>
</w:t>
      </w:r>
      <w:r>
        <w:rPr>
          <w:rFonts w:ascii="Times New Roman"/>
          <w:b w:val="false"/>
          <w:i w:val="false"/>
          <w:color w:val="000000"/>
          <w:sz w:val="28"/>
        </w:rPr>
        <w:t>
      3) мүгедектікті белгілемей еңбек қабілетін тұрақты жоғалтуы анықталған кезде:</w:t>
      </w:r>
      <w:r>
        <w:br/>
      </w:r>
      <w:r>
        <w:rPr>
          <w:rFonts w:ascii="Times New Roman"/>
          <w:b w:val="false"/>
          <w:i w:val="false"/>
          <w:color w:val="000000"/>
          <w:sz w:val="28"/>
        </w:rPr>
        <w:t>
      медициналық қорытынды.</w:t>
      </w:r>
      <w:r>
        <w:br/>
      </w:r>
      <w:r>
        <w:rPr>
          <w:rFonts w:ascii="Times New Roman"/>
          <w:b w:val="false"/>
          <w:i w:val="false"/>
          <w:color w:val="000000"/>
          <w:sz w:val="28"/>
        </w:rPr>
        <w:t>
</w:t>
      </w:r>
      <w:r>
        <w:rPr>
          <w:rFonts w:ascii="Times New Roman"/>
          <w:b w:val="false"/>
          <w:i w:val="false"/>
          <w:color w:val="000000"/>
          <w:sz w:val="28"/>
        </w:rPr>
        <w:t>
      5. Біржолғы өтемақы алуға құқығы бар адамдар өтініш берген кезде кадр қызметі осы Қағиданың 4-тармағында көрсетілген құжаттардың толықтығы мен ресімделуінің дұрыстығын тексереді тіркейді.</w:t>
      </w:r>
      <w:r>
        <w:br/>
      </w:r>
      <w:r>
        <w:rPr>
          <w:rFonts w:ascii="Times New Roman"/>
          <w:b w:val="false"/>
          <w:i w:val="false"/>
          <w:color w:val="000000"/>
          <w:sz w:val="28"/>
        </w:rPr>
        <w:t>
      Талап етілген құжаттар толық ұсынылмаған немесе олар дұрыс ресімделмеген жағдайда өтініш тіркеуге жатпайды, өтініш берушіге бес жұмыс күні ішінде қайтару себептері көрсетіліп қайтарылады.</w:t>
      </w:r>
      <w:r>
        <w:br/>
      </w:r>
      <w:r>
        <w:rPr>
          <w:rFonts w:ascii="Times New Roman"/>
          <w:b w:val="false"/>
          <w:i w:val="false"/>
          <w:color w:val="000000"/>
          <w:sz w:val="28"/>
        </w:rPr>
        <w:t>
</w:t>
      </w:r>
      <w:r>
        <w:rPr>
          <w:rFonts w:ascii="Times New Roman"/>
          <w:b w:val="false"/>
          <w:i w:val="false"/>
          <w:color w:val="000000"/>
          <w:sz w:val="28"/>
        </w:rPr>
        <w:t>
      6. Кадр қызметі өтінішті журналға тіркеп, біржолғы өтемақы алушыға ісқағаз толтырады және оны қаржы қызметіне жібереді.</w:t>
      </w:r>
      <w:r>
        <w:br/>
      </w:r>
      <w:r>
        <w:rPr>
          <w:rFonts w:ascii="Times New Roman"/>
          <w:b w:val="false"/>
          <w:i w:val="false"/>
          <w:color w:val="000000"/>
          <w:sz w:val="28"/>
        </w:rPr>
        <w:t>
</w:t>
      </w:r>
      <w:r>
        <w:rPr>
          <w:rFonts w:ascii="Times New Roman"/>
          <w:b w:val="false"/>
          <w:i w:val="false"/>
          <w:color w:val="000000"/>
          <w:sz w:val="28"/>
        </w:rPr>
        <w:t>
      7. Қаржы қызметі лауазымды адамның соңғы атқарған лауазымы бойынша ақшалай үлесі туралы анықтаманы ісқағазға коса отырып, 7 күнтізбелік күннен аспайтын мерзімде лауазымды адамның жұмыс орны бойынша кеден органының басшысына оны тағайындау күнін көрсете отырып, біржолғы өтемақы төлеу туралы шешім қабылдау үшін ісқағазды ұсынады.</w:t>
      </w:r>
      <w:r>
        <w:br/>
      </w:r>
      <w:r>
        <w:rPr>
          <w:rFonts w:ascii="Times New Roman"/>
          <w:b w:val="false"/>
          <w:i w:val="false"/>
          <w:color w:val="000000"/>
          <w:sz w:val="28"/>
        </w:rPr>
        <w:t>
</w:t>
      </w:r>
      <w:r>
        <w:rPr>
          <w:rFonts w:ascii="Times New Roman"/>
          <w:b w:val="false"/>
          <w:i w:val="false"/>
          <w:color w:val="000000"/>
          <w:sz w:val="28"/>
        </w:rPr>
        <w:t>
      8. Біржолғы өтемақы төлеуді қаржы қызметі алушының жеке шотына немесе банктердегі не Қазақстан Республикасы Ұлттық Банкінің банктік операциялардың тиісті түрлерін жүзеге асыруға лицензиялары бар ұйымдардағы карт-шотына аудару жолымен өтініш берген сәттен бастап екі ай ішінде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асырады.</w:t>
      </w:r>
      <w:r>
        <w:br/>
      </w:r>
      <w:r>
        <w:rPr>
          <w:rFonts w:ascii="Times New Roman"/>
          <w:b w:val="false"/>
          <w:i w:val="false"/>
          <w:color w:val="000000"/>
          <w:sz w:val="28"/>
        </w:rPr>
        <w:t>
      Кәмелетке толмаған алушыға біржолғы өтемақы төлеу бұл туралы қамқоршылық және қорғаншылық органдарына немесе оның заңды өкілдеріне бір мезгілде хабарлай отырып, өтініш берілген сәттен бастап екі ай ішінде оның өтініште көрсетілген шотына бюджеттік ақшаны аудару жолымен жүргізіледі.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