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3e6d" w14:textId="2513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қызметіне ақы төлеу тарифтерін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қыркүйектегі № 988 қаулысы. Күші жойылды - Қазақстан Республикасы Үкіметінің 2014 жылғы 4 мамырдағы № 437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04.05.2014 </w:t>
      </w:r>
      <w:r>
        <w:rPr>
          <w:rFonts w:ascii="Times New Roman"/>
          <w:b w:val="false"/>
          <w:i w:val="false"/>
          <w:color w:val="ff0000"/>
          <w:sz w:val="28"/>
        </w:rPr>
        <w:t>№ 437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w:t>
      </w:r>
    </w:p>
    <w:bookmarkEnd w:id="0"/>
    <w:bookmarkStart w:name="z2" w:id="1"/>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Республикасының 2010 жылғы 2 сәуірдегі Заңының 118-бабының </w:t>
      </w:r>
      <w:r>
        <w:rPr>
          <w:rFonts w:ascii="Times New Roman"/>
          <w:b w:val="false"/>
          <w:i w:val="false"/>
          <w:color w:val="000000"/>
          <w:sz w:val="28"/>
        </w:rPr>
        <w:t>5-тармағын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орындаушысының қызметіне ақы төлеу тарифтері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21 қазаннан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қыркүйектегі</w:t>
      </w:r>
      <w:r>
        <w:br/>
      </w:r>
      <w:r>
        <w:rPr>
          <w:rFonts w:ascii="Times New Roman"/>
          <w:b w:val="false"/>
          <w:i w:val="false"/>
          <w:color w:val="000000"/>
          <w:sz w:val="28"/>
        </w:rPr>
        <w:t xml:space="preserve">
№ 988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Жеке сот орындаушысының қызметіне ақы төлеу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113"/>
        <w:gridCol w:w="4833"/>
        <w:gridCol w:w="27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бірлігі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 (АЕК)</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атқарушылық іс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шығару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атқарушылық іс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туралы ақпаратты анықтау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атқарушылық іс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 хабардар ету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атқарушылық іс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p>
      <w:pPr>
        <w:spacing w:after="0"/>
        <w:ind w:left="0"/>
        <w:jc w:val="both"/>
      </w:pPr>
      <w:r>
        <w:rPr>
          <w:rFonts w:ascii="Times New Roman"/>
          <w:b w:val="false"/>
          <w:i w:val="false"/>
          <w:color w:val="000000"/>
          <w:sz w:val="28"/>
        </w:rPr>
        <w:t>      Ескертпе: бір атқарушылық іс жүргізу бойынша шығарылуға тиіс қаулылардың немесе ұсыныстардың жиынтығы не борышкер туралы айқындалуға тиіс барлық ақпарат не тараптарға жіберілуге тиіс хабарламалар «1 атқарушылық іс жүргізу» есеп бірлігі деп түсініледі.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