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cb540" w14:textId="58cb5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Пәкістан Ислам Республикасына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2010 жылғы 29 қыркүйектегі № 985 Қаулысы</w:t>
      </w:r>
    </w:p>
    <w:p>
      <w:pPr>
        <w:spacing w:after="0"/>
        <w:ind w:left="0"/>
        <w:jc w:val="both"/>
      </w:pPr>
      <w:bookmarkStart w:name="z1" w:id="0"/>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және Пәкістан Ислам Республикасының солтүстік-батыс өңірлерінде болған муссондық жауын салдарынан су тасқыны мен көшкіннің туындау себебінен қалыптасқан ауыр әлеуметтік-экономикалық жағдайға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Пәкістан Ислам Республикасына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2010 жылға арналған республикалық бюджетте көзделген Қазақстан Республикасы Үкіметінің төтенше резервінен 100 000 (бір жүз мың) АҚШ долларына балама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«Account name: UN General Trust Fund for sub-account CER», «Bank name: JP Morgan Chase», «Bank address: 270 Park Avenue, New York, NY 10017 USA», «Bank number: (ABA) 021-000-021», «Account number: 485-001969», «Bank Swift code: CHAS US 33 (International transfer)» арнайы банктік шотына аударуды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нысаналы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