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43c0" w14:textId="0e14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Иордан Хашимит Корольдігінің Үкіметі арасындағы Дипломаттық және қызметтік паспорттардың иелерін визалардан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17 қыркүйектегі № 956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Иордан Хашимит Корольдігінің Үкіметі арасындағы Дипломаттық және қызметтік паспорттардың иелерін визалардан босату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жауапты хатшысы Рәпіл Сейітханұлы Жошыбаевқа кағидаттық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Иордан Хашимит Корольдігінің Үкіметі арасындағы Дипломаттық және қызметтік паспорттардың иелерін визалардан босату туралы келісімге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17 қыркүйектегі</w:t>
      </w:r>
      <w:r>
        <w:br/>
      </w:r>
      <w:r>
        <w:rPr>
          <w:rFonts w:ascii="Times New Roman"/>
          <w:b w:val="false"/>
          <w:i w:val="false"/>
          <w:color w:val="000000"/>
          <w:sz w:val="28"/>
        </w:rPr>
        <w:t xml:space="preserve">
№ 956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Иордан Хашимит</w:t>
      </w:r>
      <w:r>
        <w:br/>
      </w:r>
      <w:r>
        <w:rPr>
          <w:rFonts w:ascii="Times New Roman"/>
          <w:b/>
          <w:i w:val="false"/>
          <w:color w:val="000000"/>
        </w:rPr>
        <w:t>
Корольдігінің Үкіметі арасындағы Дипломаттық және қызметтік</w:t>
      </w:r>
      <w:r>
        <w:br/>
      </w:r>
      <w:r>
        <w:rPr>
          <w:rFonts w:ascii="Times New Roman"/>
          <w:b/>
          <w:i w:val="false"/>
          <w:color w:val="000000"/>
        </w:rPr>
        <w:t>
паспорттардың иелерін визалардан босату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w:t>
      </w:r>
      <w:r>
        <w:br/>
      </w:r>
      <w:r>
        <w:rPr>
          <w:rFonts w:ascii="Times New Roman"/>
          <w:b w:val="false"/>
          <w:i w:val="false"/>
          <w:color w:val="000000"/>
          <w:sz w:val="28"/>
        </w:rPr>
        <w:t>
      екі мемлекет арасындағы дипломаттық және қызметтік паспорттардың иелерінің сапарларын оңайлату қажеттілігін мойындай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Бір Тарап мемлекетінің азаматтары - дипломаттық және қызметтік паспорттардың иелері екінші Тарап мемлекетінің аумағына визасыз келе алады, кете алады, сондай-ақ транзитпен өте алады. Бұл ретте олардың болу мерзімі келген күнінен бастап 30 (отыз) күннен аспауы тиіс.</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Бір Тараптардың бірінің мемлекеті аумағында аккредиттелген дипломатиялық өкілдіктердің және консулдық мекемелердің қызметкерлері, сондай-ақ олардың отбасы мүшелері, дипломаттық және қызметтік паспорттардың иелері екінші Тарап мемлекетінің аумағына бүкіл аккредиттеу мерзімі ішінде, егер олар екінші Тарап мемлекетінің аумағына келгеннен кейін 30 (отыз) күн ішінде аккредиттеу талаптарын орындаған болса, визасыз келуге құқығы бар.</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мемлекеттері азаматтарының - дипломаттық және қызметтік паспорттар иелерінің екінші Тарап мемлекетінің аумағына келуі, кетуі және транзитпен өтуі екі мемлекеттің халықаралық қатынас үшін ашық ресми өткізу пункттері арқылы жүзеге асырылады.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Тараптардың әрқайсысы өз мемлекетінің аумағында болуы қолайсыз деп танылған екінші Тараптың дипломаттық және қызметтік паспорттар иелерінің келуінен бас тарту оның болу мерзімін қысқарту құқығын сақтайды.</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Келісімнің 1-бабында көрсетілген Тараптар мемлекеттерінің азаматтары басқа Тарап мемлекетінің аумағында болуы кезінде болатын мемлекеттің қолданыстағы заңнамасын сақтауға міндетті.</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осы Келісімге қол қойылғаннан кейін 30 (отыз) күн ішінде дипломатиялық арналар арқылы дипломаттық және қызметтік паспорттардың үлгілерімен алмасады.</w:t>
      </w:r>
      <w:r>
        <w:br/>
      </w:r>
      <w:r>
        <w:rPr>
          <w:rFonts w:ascii="Times New Roman"/>
          <w:b w:val="false"/>
          <w:i w:val="false"/>
          <w:color w:val="000000"/>
          <w:sz w:val="28"/>
        </w:rPr>
        <w:t>
      Тараптардың әрқайсысы дипломаттық және қызметтік паспорттарға өзгерістер енгізілген жағдайда, оларды қолданысқа енгізгенге дейін кемінде 60 (алпыс) күн бұрын бұл туралы басқа Тарапты хабардар етуге міндетті.</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Тараптардың бірінің мемлекетінің азаматтары басқа Тарап мемлекетінің аумағында дипломаттық және қызметтік паспорттарын жоғалтқан немесе олар бүлінген жағдайда, бұл туралы болатын мемлекеттің құзыретті органдарына, сондай-ақ олардың мемлекетінің дипломатиялық өкілдігіне хабарлауы тиіс.</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Тараптардың өзара келісуі бойынша осы Келісімге осы Келісімнің 10-бабында көзделген тәртіппен күшіне енетін өзгерістер енгізілуі мүмкін.</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 ережелерін түсіндіру немесе қолдану кезінде келіспеушіліктер туындаған жағдайда олар Тараптар арасындағы консультациялар арқылы шешіледі.</w:t>
      </w:r>
    </w:p>
    <w:bookmarkStart w:name="z15"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30 (отыз) күн өткен соң күшіне енеді.</w:t>
      </w:r>
      <w:r>
        <w:br/>
      </w:r>
      <w:r>
        <w:rPr>
          <w:rFonts w:ascii="Times New Roman"/>
          <w:b w:val="false"/>
          <w:i w:val="false"/>
          <w:color w:val="000000"/>
          <w:sz w:val="28"/>
        </w:rPr>
        <w:t>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күннен бастап екі ай өткенге дейін күшінде қалады.</w:t>
      </w:r>
      <w:r>
        <w:br/>
      </w:r>
      <w:r>
        <w:rPr>
          <w:rFonts w:ascii="Times New Roman"/>
          <w:b w:val="false"/>
          <w:i w:val="false"/>
          <w:color w:val="000000"/>
          <w:sz w:val="28"/>
        </w:rPr>
        <w:t>
      ________________қаласында 2010 жылғы «__» _______ әрқайсысы қазақ, араб, ағылшын және орыс тілдерінде 2 (екі) түпнұсқа данада жасалды, және де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Иордан Хашимит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