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48f8" w14:textId="35f4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"Электромагниттік үйлесімділік"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9 тамыздағы № 812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"Электромагниттік үйлесімділік" техникалық регламент бекітілсін.</w:t>
      </w:r>
    </w:p>
    <w:bookmarkEnd w:id="1"/>
    <w:bookmarkStart w:name="z3" w:id="2"/>
    <w:p>
      <w:pPr>
        <w:spacing w:after="0"/>
        <w:ind w:left="0"/>
        <w:jc w:val="both"/>
      </w:pPr>
      <w:r>
        <w:rPr>
          <w:rFonts w:ascii="Times New Roman"/>
          <w:b w:val="false"/>
          <w:i w:val="false"/>
          <w:color w:val="000000"/>
          <w:sz w:val="28"/>
        </w:rPr>
        <w:t>
      2. Осы қаулы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9 тамыздағы</w:t>
            </w:r>
            <w:r>
              <w:br/>
            </w:r>
            <w:r>
              <w:rPr>
                <w:rFonts w:ascii="Times New Roman"/>
                <w:b w:val="false"/>
                <w:i w:val="false"/>
                <w:color w:val="000000"/>
                <w:sz w:val="20"/>
              </w:rPr>
              <w:t>№ 812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"Электромагниттік үйлесімділік"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"Электромагниттік үйлесімділік" техникалық регламент (бұдан әрі - Техникалық регламент) адамның денсаулығына өмірі мен қоршаған ортаға қауіптің алдын алу және басқа да техникалық құралдар мен жүйелерге рұқсат етілмейтін электромагниттік бөгеуілдерді болдырмау мақсатында техникалық құралдар мен жүйелердің (бұдан әрі - ТҚ) электромагниттік үйлесімділігіне қойылатын талаптарды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Техникалық регламенттің қолданысы айналымға шығарылатын және пайдалануға енгізілетін, белгілі бір электромагниттік жағдайда, берілген сапада жұмыс жасауға қабілетті, бұл ретте басқа ТҚ-ға ықтимал электромагниттік кедергі болмайтын, осы Техникалық регламенттің 1-</w:t>
      </w:r>
      <w:r>
        <w:rPr>
          <w:rFonts w:ascii="Times New Roman"/>
          <w:b w:val="false"/>
          <w:i w:val="false"/>
          <w:color w:val="000000"/>
          <w:sz w:val="28"/>
        </w:rPr>
        <w:t>қосымшасында</w:t>
      </w:r>
      <w:r>
        <w:rPr>
          <w:rFonts w:ascii="Times New Roman"/>
          <w:b w:val="false"/>
          <w:i w:val="false"/>
          <w:color w:val="000000"/>
          <w:sz w:val="28"/>
        </w:rPr>
        <w:t xml:space="preserve"> келтірілген Қазақстан Республикасы Сыртқы экономикалық қызметінің тауар номенклатурасының кодына (бұдан әрі - ҚР СЭҚ ТН) сәйкес жіктелетін ТҚ-ға таралады.</w:t>
      </w:r>
    </w:p>
    <w:bookmarkStart w:name="z8" w:id="5"/>
    <w:p>
      <w:pPr>
        <w:spacing w:after="0"/>
        <w:ind w:left="0"/>
        <w:jc w:val="both"/>
      </w:pPr>
      <w:r>
        <w:rPr>
          <w:rFonts w:ascii="Times New Roman"/>
          <w:b w:val="false"/>
          <w:i w:val="false"/>
          <w:color w:val="000000"/>
          <w:sz w:val="28"/>
        </w:rPr>
        <w:t>
      3. Электромагниттік әсердің қауіпті факторларына (қауіптерге) мыналар жатады, бұлардан алшақ болу керек:</w:t>
      </w:r>
    </w:p>
    <w:bookmarkEnd w:id="5"/>
    <w:bookmarkStart w:name="z9" w:id="6"/>
    <w:p>
      <w:pPr>
        <w:spacing w:after="0"/>
        <w:ind w:left="0"/>
        <w:jc w:val="both"/>
      </w:pPr>
      <w:r>
        <w:rPr>
          <w:rFonts w:ascii="Times New Roman"/>
          <w:b w:val="false"/>
          <w:i w:val="false"/>
          <w:color w:val="000000"/>
          <w:sz w:val="28"/>
        </w:rPr>
        <w:t>
      1) тарату құрылғыларындағы коммутация мен қысқа тұйықталу кезіндегі импульстік токтар;</w:t>
      </w:r>
    </w:p>
    <w:bookmarkEnd w:id="6"/>
    <w:bookmarkStart w:name="z10" w:id="7"/>
    <w:p>
      <w:pPr>
        <w:spacing w:after="0"/>
        <w:ind w:left="0"/>
        <w:jc w:val="both"/>
      </w:pPr>
      <w:r>
        <w:rPr>
          <w:rFonts w:ascii="Times New Roman"/>
          <w:b w:val="false"/>
          <w:i w:val="false"/>
          <w:color w:val="000000"/>
          <w:sz w:val="28"/>
        </w:rPr>
        <w:t>
      2) төменгі жиілікті кондуктивті электромагниттік бөгеуілдер:</w:t>
      </w:r>
    </w:p>
    <w:bookmarkEnd w:id="7"/>
    <w:p>
      <w:pPr>
        <w:spacing w:after="0"/>
        <w:ind w:left="0"/>
        <w:jc w:val="both"/>
      </w:pPr>
      <w:r>
        <w:rPr>
          <w:rFonts w:ascii="Times New Roman"/>
          <w:b w:val="false"/>
          <w:i w:val="false"/>
          <w:color w:val="000000"/>
          <w:sz w:val="28"/>
        </w:rPr>
        <w:t>
      электр қорегі кернеуінің тербелісі;</w:t>
      </w:r>
    </w:p>
    <w:p>
      <w:pPr>
        <w:spacing w:after="0"/>
        <w:ind w:left="0"/>
        <w:jc w:val="both"/>
      </w:pPr>
      <w:r>
        <w:rPr>
          <w:rFonts w:ascii="Times New Roman"/>
          <w:b w:val="false"/>
          <w:i w:val="false"/>
          <w:color w:val="000000"/>
          <w:sz w:val="28"/>
        </w:rPr>
        <w:t>
      электрмен жабдықтау жүйелерінде жиіліктің ауытқуы;</w:t>
      </w:r>
    </w:p>
    <w:p>
      <w:pPr>
        <w:spacing w:after="0"/>
        <w:ind w:left="0"/>
        <w:jc w:val="both"/>
      </w:pPr>
      <w:r>
        <w:rPr>
          <w:rFonts w:ascii="Times New Roman"/>
          <w:b w:val="false"/>
          <w:i w:val="false"/>
          <w:color w:val="000000"/>
          <w:sz w:val="28"/>
        </w:rPr>
        <w:t>
      электр қорегі кернеуінің орныққан ауытқуы;</w:t>
      </w:r>
    </w:p>
    <w:p>
      <w:pPr>
        <w:spacing w:after="0"/>
        <w:ind w:left="0"/>
        <w:jc w:val="both"/>
      </w:pPr>
      <w:r>
        <w:rPr>
          <w:rFonts w:ascii="Times New Roman"/>
          <w:b w:val="false"/>
          <w:i w:val="false"/>
          <w:color w:val="000000"/>
          <w:sz w:val="28"/>
        </w:rPr>
        <w:t>
      электр қорегі кернеуі синусоидалуының бұрмалануы;</w:t>
      </w:r>
    </w:p>
    <w:p>
      <w:pPr>
        <w:spacing w:after="0"/>
        <w:ind w:left="0"/>
        <w:jc w:val="both"/>
      </w:pPr>
      <w:r>
        <w:rPr>
          <w:rFonts w:ascii="Times New Roman"/>
          <w:b w:val="false"/>
          <w:i w:val="false"/>
          <w:color w:val="000000"/>
          <w:sz w:val="28"/>
        </w:rPr>
        <w:t>
      үш фазалы электрмен жабдықтау жүйелеріндегі кернеудің симметриялы болмауы;</w:t>
      </w:r>
    </w:p>
    <w:p>
      <w:pPr>
        <w:spacing w:after="0"/>
        <w:ind w:left="0"/>
        <w:jc w:val="both"/>
      </w:pPr>
      <w:r>
        <w:rPr>
          <w:rFonts w:ascii="Times New Roman"/>
          <w:b w:val="false"/>
          <w:i w:val="false"/>
          <w:color w:val="000000"/>
          <w:sz w:val="28"/>
        </w:rPr>
        <w:t>
      электр қорегі кернеуінің жоғалып кетуі, үзілуі және түсіп қалуы;</w:t>
      </w:r>
    </w:p>
    <w:p>
      <w:pPr>
        <w:spacing w:after="0"/>
        <w:ind w:left="0"/>
        <w:jc w:val="both"/>
      </w:pPr>
      <w:r>
        <w:rPr>
          <w:rFonts w:ascii="Times New Roman"/>
          <w:b w:val="false"/>
          <w:i w:val="false"/>
          <w:color w:val="000000"/>
          <w:sz w:val="28"/>
        </w:rPr>
        <w:t>
      электрмен жабдықтау жүйелеріндегі берілетін сигналдардың кернеуі;</w:t>
      </w:r>
    </w:p>
    <w:p>
      <w:pPr>
        <w:spacing w:after="0"/>
        <w:ind w:left="0"/>
        <w:jc w:val="both"/>
      </w:pPr>
      <w:r>
        <w:rPr>
          <w:rFonts w:ascii="Times New Roman"/>
          <w:b w:val="false"/>
          <w:i w:val="false"/>
          <w:color w:val="000000"/>
          <w:sz w:val="28"/>
        </w:rPr>
        <w:t>
      ауыспалы ток электр қорегі желілеріндегі тұрақты құрауыштар;</w:t>
      </w:r>
    </w:p>
    <w:p>
      <w:pPr>
        <w:spacing w:after="0"/>
        <w:ind w:left="0"/>
        <w:jc w:val="both"/>
      </w:pPr>
      <w:r>
        <w:rPr>
          <w:rFonts w:ascii="Times New Roman"/>
          <w:b w:val="false"/>
          <w:i w:val="false"/>
          <w:color w:val="000000"/>
          <w:sz w:val="28"/>
        </w:rPr>
        <w:t>
      келтірілген төменгі жиілікті кернеу.</w:t>
      </w:r>
    </w:p>
    <w:bookmarkStart w:name="z11" w:id="8"/>
    <w:p>
      <w:pPr>
        <w:spacing w:after="0"/>
        <w:ind w:left="0"/>
        <w:jc w:val="both"/>
      </w:pPr>
      <w:r>
        <w:rPr>
          <w:rFonts w:ascii="Times New Roman"/>
          <w:b w:val="false"/>
          <w:i w:val="false"/>
          <w:color w:val="000000"/>
          <w:sz w:val="28"/>
        </w:rPr>
        <w:t>
      3) кейінгі жиілікті сәулеленетін электромагниттік бөгеуілдер:</w:t>
      </w:r>
    </w:p>
    <w:bookmarkEnd w:id="8"/>
    <w:p>
      <w:pPr>
        <w:spacing w:after="0"/>
        <w:ind w:left="0"/>
        <w:jc w:val="both"/>
      </w:pPr>
      <w:r>
        <w:rPr>
          <w:rFonts w:ascii="Times New Roman"/>
          <w:b w:val="false"/>
          <w:i w:val="false"/>
          <w:color w:val="000000"/>
          <w:sz w:val="28"/>
        </w:rPr>
        <w:t>
      электр өрістері;</w:t>
      </w:r>
    </w:p>
    <w:p>
      <w:pPr>
        <w:spacing w:after="0"/>
        <w:ind w:left="0"/>
        <w:jc w:val="both"/>
      </w:pPr>
      <w:r>
        <w:rPr>
          <w:rFonts w:ascii="Times New Roman"/>
          <w:b w:val="false"/>
          <w:i w:val="false"/>
          <w:color w:val="000000"/>
          <w:sz w:val="28"/>
        </w:rPr>
        <w:t>
      магниттік өрістер.</w:t>
      </w:r>
    </w:p>
    <w:bookmarkStart w:name="z12" w:id="9"/>
    <w:p>
      <w:pPr>
        <w:spacing w:after="0"/>
        <w:ind w:left="0"/>
        <w:jc w:val="both"/>
      </w:pPr>
      <w:r>
        <w:rPr>
          <w:rFonts w:ascii="Times New Roman"/>
          <w:b w:val="false"/>
          <w:i w:val="false"/>
          <w:color w:val="000000"/>
          <w:sz w:val="28"/>
        </w:rPr>
        <w:t>
      4) индустриялық радиобегеуілдерді қоса алғанда, жоғары жиілікті кондуктивті электромагниттік бөгеуілдер:</w:t>
      </w:r>
    </w:p>
    <w:bookmarkEnd w:id="9"/>
    <w:p>
      <w:pPr>
        <w:spacing w:after="0"/>
        <w:ind w:left="0"/>
        <w:jc w:val="both"/>
      </w:pPr>
      <w:r>
        <w:rPr>
          <w:rFonts w:ascii="Times New Roman"/>
          <w:b w:val="false"/>
          <w:i w:val="false"/>
          <w:color w:val="000000"/>
          <w:sz w:val="28"/>
        </w:rPr>
        <w:t>
      тербелісі үздіксіз болып келетін кернеу немесе ток;</w:t>
      </w:r>
    </w:p>
    <w:p>
      <w:pPr>
        <w:spacing w:after="0"/>
        <w:ind w:left="0"/>
        <w:jc w:val="both"/>
      </w:pPr>
      <w:r>
        <w:rPr>
          <w:rFonts w:ascii="Times New Roman"/>
          <w:b w:val="false"/>
          <w:i w:val="false"/>
          <w:color w:val="000000"/>
          <w:sz w:val="28"/>
        </w:rPr>
        <w:t>
      өтпелі үдерістерді көрсететін кернеу немесе ток (бейпериодты және тербелісті).</w:t>
      </w:r>
    </w:p>
    <w:bookmarkStart w:name="z13" w:id="10"/>
    <w:p>
      <w:pPr>
        <w:spacing w:after="0"/>
        <w:ind w:left="0"/>
        <w:jc w:val="both"/>
      </w:pPr>
      <w:r>
        <w:rPr>
          <w:rFonts w:ascii="Times New Roman"/>
          <w:b w:val="false"/>
          <w:i w:val="false"/>
          <w:color w:val="000000"/>
          <w:sz w:val="28"/>
        </w:rPr>
        <w:t>
      5) индустриялық радиобөгеуілдерді қоса алғанда, жоғары жиілікті сәулеленудің электромагниттік бөгеуілдері:</w:t>
      </w:r>
    </w:p>
    <w:bookmarkEnd w:id="10"/>
    <w:p>
      <w:pPr>
        <w:spacing w:after="0"/>
        <w:ind w:left="0"/>
        <w:jc w:val="both"/>
      </w:pPr>
      <w:r>
        <w:rPr>
          <w:rFonts w:ascii="Times New Roman"/>
          <w:b w:val="false"/>
          <w:i w:val="false"/>
          <w:color w:val="000000"/>
          <w:sz w:val="28"/>
        </w:rPr>
        <w:t>
      электрлік өрістер;</w:t>
      </w:r>
    </w:p>
    <w:p>
      <w:pPr>
        <w:spacing w:after="0"/>
        <w:ind w:left="0"/>
        <w:jc w:val="both"/>
      </w:pPr>
      <w:r>
        <w:rPr>
          <w:rFonts w:ascii="Times New Roman"/>
          <w:b w:val="false"/>
          <w:i w:val="false"/>
          <w:color w:val="000000"/>
          <w:sz w:val="28"/>
        </w:rPr>
        <w:t>
      магниттік өрістер;</w:t>
      </w:r>
    </w:p>
    <w:p>
      <w:pPr>
        <w:spacing w:after="0"/>
        <w:ind w:left="0"/>
        <w:jc w:val="both"/>
      </w:pPr>
      <w:r>
        <w:rPr>
          <w:rFonts w:ascii="Times New Roman"/>
          <w:b w:val="false"/>
          <w:i w:val="false"/>
          <w:color w:val="000000"/>
          <w:sz w:val="28"/>
        </w:rPr>
        <w:t>
      Электромагниттік, оның ішінде үздіксіз тербелістер мен өтпелі үдерістер әсерінен пайда болатын өрістер.</w:t>
      </w:r>
    </w:p>
    <w:bookmarkStart w:name="z14" w:id="11"/>
    <w:p>
      <w:pPr>
        <w:spacing w:after="0"/>
        <w:ind w:left="0"/>
        <w:jc w:val="both"/>
      </w:pPr>
      <w:r>
        <w:rPr>
          <w:rFonts w:ascii="Times New Roman"/>
          <w:b w:val="false"/>
          <w:i w:val="false"/>
          <w:color w:val="000000"/>
          <w:sz w:val="28"/>
        </w:rPr>
        <w:t>
      6) электростатикалық разрядтар.</w:t>
      </w:r>
    </w:p>
    <w:bookmarkEnd w:id="11"/>
    <w:bookmarkStart w:name="z15" w:id="12"/>
    <w:p>
      <w:pPr>
        <w:spacing w:after="0"/>
        <w:ind w:left="0"/>
        <w:jc w:val="both"/>
      </w:pPr>
      <w:r>
        <w:rPr>
          <w:rFonts w:ascii="Times New Roman"/>
          <w:b w:val="false"/>
          <w:i w:val="false"/>
          <w:color w:val="000000"/>
          <w:sz w:val="28"/>
        </w:rPr>
        <w:t>
      4. ТҚ-ны сәйкестендіру осы Техникалық регламенттің 1-қосымшасында келтірілген ҚР СЭҚ ТН жиынтығында тану үшін жеткілікті болатын таңбалау және ілеспе құжаттар (нормативтік және техникалық құжаттамалардан тұратын), бойынша белгілері мен параметрлері, көрсеткіштері мен талаптары бойынша кодын пайдалану жолымен жүргізіледі.</w:t>
      </w:r>
    </w:p>
    <w:bookmarkEnd w:id="12"/>
    <w:bookmarkStart w:name="z16" w:id="13"/>
    <w:p>
      <w:pPr>
        <w:spacing w:after="0"/>
        <w:ind w:left="0"/>
        <w:jc w:val="both"/>
      </w:pPr>
      <w:r>
        <w:rPr>
          <w:rFonts w:ascii="Times New Roman"/>
          <w:b w:val="false"/>
          <w:i w:val="false"/>
          <w:color w:val="000000"/>
          <w:sz w:val="28"/>
        </w:rPr>
        <w:t>
      5. ТҚ-ны сәйкестендіру мыналардан тұрады:</w:t>
      </w:r>
    </w:p>
    <w:bookmarkEnd w:id="13"/>
    <w:bookmarkStart w:name="z17" w:id="14"/>
    <w:p>
      <w:pPr>
        <w:spacing w:after="0"/>
        <w:ind w:left="0"/>
        <w:jc w:val="both"/>
      </w:pPr>
      <w:r>
        <w:rPr>
          <w:rFonts w:ascii="Times New Roman"/>
          <w:b w:val="false"/>
          <w:i w:val="false"/>
          <w:color w:val="000000"/>
          <w:sz w:val="28"/>
        </w:rPr>
        <w:t>
      1) ТҚ-ның нақты түрінің осы Техникалық регламенттің таралу саласына тиістілігін анықтау;</w:t>
      </w:r>
    </w:p>
    <w:bookmarkEnd w:id="14"/>
    <w:bookmarkStart w:name="z18" w:id="15"/>
    <w:p>
      <w:pPr>
        <w:spacing w:after="0"/>
        <w:ind w:left="0"/>
        <w:jc w:val="both"/>
      </w:pPr>
      <w:r>
        <w:rPr>
          <w:rFonts w:ascii="Times New Roman"/>
          <w:b w:val="false"/>
          <w:i w:val="false"/>
          <w:color w:val="000000"/>
          <w:sz w:val="28"/>
        </w:rPr>
        <w:t>
      2) ТҚ-ға арналған ілеспе құжаттарда көрсетілген және (немесе) таңбаланған оның негізгі, мысалы:</w:t>
      </w:r>
    </w:p>
    <w:bookmarkEnd w:id="15"/>
    <w:bookmarkStart w:name="z19" w:id="16"/>
    <w:p>
      <w:pPr>
        <w:spacing w:after="0"/>
        <w:ind w:left="0"/>
        <w:jc w:val="both"/>
      </w:pPr>
      <w:r>
        <w:rPr>
          <w:rFonts w:ascii="Times New Roman"/>
          <w:b w:val="false"/>
          <w:i w:val="false"/>
          <w:color w:val="000000"/>
          <w:sz w:val="28"/>
        </w:rPr>
        <w:t>
      а) бұйымның атауы, үлгісі, моделі, түрі;</w:t>
      </w:r>
    </w:p>
    <w:bookmarkEnd w:id="16"/>
    <w:bookmarkStart w:name="z20" w:id="17"/>
    <w:p>
      <w:pPr>
        <w:spacing w:after="0"/>
        <w:ind w:left="0"/>
        <w:jc w:val="both"/>
      </w:pPr>
      <w:r>
        <w:rPr>
          <w:rFonts w:ascii="Times New Roman"/>
          <w:b w:val="false"/>
          <w:i w:val="false"/>
          <w:color w:val="000000"/>
          <w:sz w:val="28"/>
        </w:rPr>
        <w:t>
      б) ТҚ-ны дайындаушының атауы немесе ТҚ-ның шығу тегі жөніндегі деректер;</w:t>
      </w:r>
    </w:p>
    <w:bookmarkEnd w:id="17"/>
    <w:bookmarkStart w:name="z21" w:id="18"/>
    <w:p>
      <w:pPr>
        <w:spacing w:after="0"/>
        <w:ind w:left="0"/>
        <w:jc w:val="both"/>
      </w:pPr>
      <w:r>
        <w:rPr>
          <w:rFonts w:ascii="Times New Roman"/>
          <w:b w:val="false"/>
          <w:i w:val="false"/>
          <w:color w:val="000000"/>
          <w:sz w:val="28"/>
        </w:rPr>
        <w:t>
      в) ТҚ шығаруға негіз болған нормативтік құжат;</w:t>
      </w:r>
    </w:p>
    <w:bookmarkEnd w:id="18"/>
    <w:bookmarkStart w:name="z22" w:id="19"/>
    <w:p>
      <w:pPr>
        <w:spacing w:after="0"/>
        <w:ind w:left="0"/>
        <w:jc w:val="both"/>
      </w:pPr>
      <w:r>
        <w:rPr>
          <w:rFonts w:ascii="Times New Roman"/>
          <w:b w:val="false"/>
          <w:i w:val="false"/>
          <w:color w:val="000000"/>
          <w:sz w:val="28"/>
        </w:rPr>
        <w:t>
      г) ТҚ-ың негізгі (немесе функционалдық) тағайындалуы немесе оларды пайдалану саласы;</w:t>
      </w:r>
    </w:p>
    <w:bookmarkEnd w:id="19"/>
    <w:bookmarkStart w:name="z23" w:id="20"/>
    <w:p>
      <w:pPr>
        <w:spacing w:after="0"/>
        <w:ind w:left="0"/>
        <w:jc w:val="both"/>
      </w:pPr>
      <w:r>
        <w:rPr>
          <w:rFonts w:ascii="Times New Roman"/>
          <w:b w:val="false"/>
          <w:i w:val="false"/>
          <w:color w:val="000000"/>
          <w:sz w:val="28"/>
        </w:rPr>
        <w:t>
      д) ілеспе құжаттарда көрсетілген номиналды деректер;</w:t>
      </w:r>
    </w:p>
    <w:bookmarkEnd w:id="20"/>
    <w:bookmarkStart w:name="z24" w:id="21"/>
    <w:p>
      <w:pPr>
        <w:spacing w:after="0"/>
        <w:ind w:left="0"/>
        <w:jc w:val="both"/>
      </w:pPr>
      <w:r>
        <w:rPr>
          <w:rFonts w:ascii="Times New Roman"/>
          <w:b w:val="false"/>
          <w:i w:val="false"/>
          <w:color w:val="000000"/>
          <w:sz w:val="28"/>
        </w:rPr>
        <w:t>
      е) осы лекке тиесілілігі сияқты сипаттамаларын нақты сипаттамаларымен салыстыру.</w:t>
      </w:r>
    </w:p>
    <w:bookmarkEnd w:id="21"/>
    <w:bookmarkStart w:name="z25" w:id="22"/>
    <w:p>
      <w:pPr>
        <w:spacing w:after="0"/>
        <w:ind w:left="0"/>
        <w:jc w:val="left"/>
      </w:pPr>
      <w:r>
        <w:rPr>
          <w:rFonts w:ascii="Times New Roman"/>
          <w:b/>
          <w:i w:val="false"/>
          <w:color w:val="000000"/>
        </w:rPr>
        <w:t xml:space="preserve"> 2. Терминдер және анықтамалар</w:t>
      </w:r>
    </w:p>
    <w:bookmarkEnd w:id="22"/>
    <w:bookmarkStart w:name="z26" w:id="23"/>
    <w:p>
      <w:pPr>
        <w:spacing w:after="0"/>
        <w:ind w:left="0"/>
        <w:jc w:val="both"/>
      </w:pPr>
      <w:r>
        <w:rPr>
          <w:rFonts w:ascii="Times New Roman"/>
          <w:b w:val="false"/>
          <w:i w:val="false"/>
          <w:color w:val="000000"/>
          <w:sz w:val="28"/>
        </w:rPr>
        <w:t>
      6. Осы Техникалық регламентте мынадай терминдер және анықтамалар қолданылады:</w:t>
      </w:r>
    </w:p>
    <w:bookmarkEnd w:id="23"/>
    <w:bookmarkStart w:name="z27" w:id="24"/>
    <w:p>
      <w:pPr>
        <w:spacing w:after="0"/>
        <w:ind w:left="0"/>
        <w:jc w:val="both"/>
      </w:pPr>
      <w:r>
        <w:rPr>
          <w:rFonts w:ascii="Times New Roman"/>
          <w:b w:val="false"/>
          <w:i w:val="false"/>
          <w:color w:val="000000"/>
          <w:sz w:val="28"/>
        </w:rPr>
        <w:t>
      1) жалпы мақсаттағы электр желісі - электр энергиясын әр түрлі тұтынушыларға немесе техникалық құралдарға жеткізуге арналған энергиямен қамтамасыз ететін ұйымның электр желісі;</w:t>
      </w:r>
    </w:p>
    <w:bookmarkEnd w:id="24"/>
    <w:bookmarkStart w:name="z28" w:id="25"/>
    <w:p>
      <w:pPr>
        <w:spacing w:after="0"/>
        <w:ind w:left="0"/>
        <w:jc w:val="both"/>
      </w:pPr>
      <w:r>
        <w:rPr>
          <w:rFonts w:ascii="Times New Roman"/>
          <w:b w:val="false"/>
          <w:i w:val="false"/>
          <w:color w:val="000000"/>
          <w:sz w:val="28"/>
        </w:rPr>
        <w:t>
      2) электр және радиотехникалық құрылғылар - телекоммуникация саласында қолдануды қоспағанда, электромагнит энергиясын өнеркәсіптік, ғылыми, медициналық, тұрмыстық немесе басқа мақсаттарда генерирлеуге және пайдалануға арналған жабдық және (немесе) аспаптар;</w:t>
      </w:r>
    </w:p>
    <w:bookmarkEnd w:id="25"/>
    <w:bookmarkStart w:name="z29" w:id="26"/>
    <w:p>
      <w:pPr>
        <w:spacing w:after="0"/>
        <w:ind w:left="0"/>
        <w:jc w:val="both"/>
      </w:pPr>
      <w:r>
        <w:rPr>
          <w:rFonts w:ascii="Times New Roman"/>
          <w:b w:val="false"/>
          <w:i w:val="false"/>
          <w:color w:val="000000"/>
          <w:sz w:val="28"/>
        </w:rPr>
        <w:t>
      3) оқшауланған электромагниттік жағдай - осы сала кеңістігінен тыс жерде техникалық құралдардың электромагниттік бөгеуілдер тудыруы және оларға сыртқы электромагниттік бөгеуілдердің әсері жоққа шығарылатын электромагниттік жағдай;</w:t>
      </w:r>
    </w:p>
    <w:bookmarkEnd w:id="26"/>
    <w:bookmarkStart w:name="z30" w:id="27"/>
    <w:p>
      <w:pPr>
        <w:spacing w:after="0"/>
        <w:ind w:left="0"/>
        <w:jc w:val="both"/>
      </w:pPr>
      <w:r>
        <w:rPr>
          <w:rFonts w:ascii="Times New Roman"/>
          <w:b w:val="false"/>
          <w:i w:val="false"/>
          <w:color w:val="000000"/>
          <w:sz w:val="28"/>
        </w:rPr>
        <w:t>
      4) техникалық жүйе - бір-бірімен заңды байланысты техникалық құралдардың объективті бірлігі;</w:t>
      </w:r>
    </w:p>
    <w:bookmarkEnd w:id="27"/>
    <w:bookmarkStart w:name="z31" w:id="28"/>
    <w:p>
      <w:pPr>
        <w:spacing w:after="0"/>
        <w:ind w:left="0"/>
        <w:jc w:val="both"/>
      </w:pPr>
      <w:r>
        <w:rPr>
          <w:rFonts w:ascii="Times New Roman"/>
          <w:b w:val="false"/>
          <w:i w:val="false"/>
          <w:color w:val="000000"/>
          <w:sz w:val="28"/>
        </w:rPr>
        <w:t>
      5) техникалық құрал - электромагниттік бөгеуілдер жасауға қабілетті, жұмыс істеу сапасы сыртқы электромагниттік бөгеуілдер әсеріне байланысты аппарат, электрлік және (немесе) электрондық құрауыштарды қамтитын жылжымалы немесе тұрақты қондырғы;</w:t>
      </w:r>
    </w:p>
    <w:bookmarkEnd w:id="28"/>
    <w:bookmarkStart w:name="z32" w:id="29"/>
    <w:p>
      <w:pPr>
        <w:spacing w:after="0"/>
        <w:ind w:left="0"/>
        <w:jc w:val="both"/>
      </w:pPr>
      <w:r>
        <w:rPr>
          <w:rFonts w:ascii="Times New Roman"/>
          <w:b w:val="false"/>
          <w:i w:val="false"/>
          <w:color w:val="000000"/>
          <w:sz w:val="28"/>
        </w:rPr>
        <w:t>
      6) тұтынушылардың электромагниттік қауіпсіздігі - жағымсыз электромагниттік әсерлерден тұтынушылардың қорғану жағдайы;</w:t>
      </w:r>
    </w:p>
    <w:bookmarkEnd w:id="29"/>
    <w:bookmarkStart w:name="z33" w:id="30"/>
    <w:p>
      <w:pPr>
        <w:spacing w:after="0"/>
        <w:ind w:left="0"/>
        <w:jc w:val="both"/>
      </w:pPr>
      <w:r>
        <w:rPr>
          <w:rFonts w:ascii="Times New Roman"/>
          <w:b w:val="false"/>
          <w:i w:val="false"/>
          <w:color w:val="000000"/>
          <w:sz w:val="28"/>
        </w:rPr>
        <w:t>
      7) электр және радиотехникалық құрылғының бөгеуілге орнықтылығы - техникалық құралдарға параметрлердің регламенттелген мәндері бар электромагниттік бөгеуілдер әсер еткен кезде олардың берілген жұмыс істеу сапасын сақтау қабілеті;</w:t>
      </w:r>
    </w:p>
    <w:bookmarkEnd w:id="30"/>
    <w:bookmarkStart w:name="z34" w:id="31"/>
    <w:p>
      <w:pPr>
        <w:spacing w:after="0"/>
        <w:ind w:left="0"/>
        <w:jc w:val="both"/>
      </w:pPr>
      <w:r>
        <w:rPr>
          <w:rFonts w:ascii="Times New Roman"/>
          <w:b w:val="false"/>
          <w:i w:val="false"/>
          <w:color w:val="000000"/>
          <w:sz w:val="28"/>
        </w:rPr>
        <w:t>
      8) электромагниттік бөгеуілге орнықтылық, бөгеуілге орнықтылық - техникалық құралдарға параметрлердің регламенттелген мәндері бар электромагниттік бөгеуілдер әсер еткен кезде олардың берілген жұмыс істеу сапасын сақтау қабілеті;</w:t>
      </w:r>
    </w:p>
    <w:bookmarkEnd w:id="31"/>
    <w:bookmarkStart w:name="z35" w:id="32"/>
    <w:p>
      <w:pPr>
        <w:spacing w:after="0"/>
        <w:ind w:left="0"/>
        <w:jc w:val="both"/>
      </w:pPr>
      <w:r>
        <w:rPr>
          <w:rFonts w:ascii="Times New Roman"/>
          <w:b w:val="false"/>
          <w:i w:val="false"/>
          <w:color w:val="000000"/>
          <w:sz w:val="28"/>
        </w:rPr>
        <w:t>
      9) электромагниттік бөгеуіл - электромагниттік құбылыс немесе техникалық құралдың жұмыс істеу сапасын төмендететін немесе төмендетуі мүмкін үдеріс;</w:t>
      </w:r>
    </w:p>
    <w:bookmarkEnd w:id="32"/>
    <w:bookmarkStart w:name="z36" w:id="33"/>
    <w:p>
      <w:pPr>
        <w:spacing w:after="0"/>
        <w:ind w:left="0"/>
        <w:jc w:val="both"/>
      </w:pPr>
      <w:r>
        <w:rPr>
          <w:rFonts w:ascii="Times New Roman"/>
          <w:b w:val="false"/>
          <w:i w:val="false"/>
          <w:color w:val="000000"/>
          <w:sz w:val="28"/>
        </w:rPr>
        <w:t>
      10) техникалық құралдар мен жүйелердің электромагниттік үйлесімділігі - техникалық құралдар мен жүйелердің белгілі бір электромагниттік жағдайда басқа техникалық құралдар мен жүйелерге рұқсат етілмейтін электромагниттік бегеуіл жасамай, берілген сапада жұмыс істеу қабілеті;</w:t>
      </w:r>
    </w:p>
    <w:bookmarkEnd w:id="33"/>
    <w:bookmarkStart w:name="z37" w:id="34"/>
    <w:p>
      <w:pPr>
        <w:spacing w:after="0"/>
        <w:ind w:left="0"/>
        <w:jc w:val="both"/>
      </w:pPr>
      <w:r>
        <w:rPr>
          <w:rFonts w:ascii="Times New Roman"/>
          <w:b w:val="false"/>
          <w:i w:val="false"/>
          <w:color w:val="000000"/>
          <w:sz w:val="28"/>
        </w:rPr>
        <w:t>
      11) электромагниттік жағдай - берілген аумақтағы немесе өткізу ортасындағы жиілік пен уақыт диапазонындағы электромагниттік құбылыстардың және (немесе) үдерістердің жиынтығы;</w:t>
      </w:r>
    </w:p>
    <w:bookmarkEnd w:id="34"/>
    <w:bookmarkStart w:name="z38" w:id="35"/>
    <w:p>
      <w:pPr>
        <w:spacing w:after="0"/>
        <w:ind w:left="0"/>
        <w:jc w:val="both"/>
      </w:pPr>
      <w:r>
        <w:rPr>
          <w:rFonts w:ascii="Times New Roman"/>
          <w:b w:val="false"/>
          <w:i w:val="false"/>
          <w:color w:val="000000"/>
          <w:sz w:val="28"/>
        </w:rPr>
        <w:t>
      12) электромагниттік әсер - биологиялық объектілер мен техникалық құралдар электромагниттік әсердің немесе үдерістің нақты немесе ықтимал ықпалы. Электромагниттік әсерлерге қоршаған кеңістікте техникалық құралдар жасайтын электрлік және магниттік өрістердің әсері жатады;</w:t>
      </w:r>
    </w:p>
    <w:bookmarkEnd w:id="35"/>
    <w:bookmarkStart w:name="z39" w:id="36"/>
    <w:p>
      <w:pPr>
        <w:spacing w:after="0"/>
        <w:ind w:left="0"/>
        <w:jc w:val="both"/>
      </w:pPr>
      <w:r>
        <w:rPr>
          <w:rFonts w:ascii="Times New Roman"/>
          <w:b w:val="false"/>
          <w:i w:val="false"/>
          <w:color w:val="000000"/>
          <w:sz w:val="28"/>
        </w:rPr>
        <w:t xml:space="preserve">
      13) электр энергиясының сапасы - электр желісіндегі электр энергиясы параметрлерінің (кернеу, жиілік, фазалық ауытқу және т.б) олардың белгіленген мәндерге сәйкестік дәрежесі. </w:t>
      </w:r>
    </w:p>
    <w:bookmarkEnd w:id="36"/>
    <w:bookmarkStart w:name="z40" w:id="37"/>
    <w:p>
      <w:pPr>
        <w:spacing w:after="0"/>
        <w:ind w:left="0"/>
        <w:jc w:val="left"/>
      </w:pPr>
      <w:r>
        <w:rPr>
          <w:rFonts w:ascii="Times New Roman"/>
          <w:b/>
          <w:i w:val="false"/>
          <w:color w:val="000000"/>
        </w:rPr>
        <w:t xml:space="preserve"> 3. Қазақстанда өткізу Республикасының нарығында техникалық құралдарды айналысқа шығару шарттары</w:t>
      </w:r>
    </w:p>
    <w:bookmarkEnd w:id="37"/>
    <w:bookmarkStart w:name="z41" w:id="38"/>
    <w:p>
      <w:pPr>
        <w:spacing w:after="0"/>
        <w:ind w:left="0"/>
        <w:jc w:val="both"/>
      </w:pPr>
      <w:r>
        <w:rPr>
          <w:rFonts w:ascii="Times New Roman"/>
          <w:b w:val="false"/>
          <w:i w:val="false"/>
          <w:color w:val="000000"/>
          <w:sz w:val="28"/>
        </w:rPr>
        <w:t>
      7. ТҚ осы Техникалық регламентке, сондай-ақ оларға әрекеті қолданылатын басқа да техникалық регламенттерге сәйкес болған кезде олар нарыққа шығарылады немесе пайдалануға беріледі.</w:t>
      </w:r>
    </w:p>
    <w:bookmarkEnd w:id="38"/>
    <w:bookmarkStart w:name="z42" w:id="39"/>
    <w:p>
      <w:pPr>
        <w:spacing w:after="0"/>
        <w:ind w:left="0"/>
        <w:jc w:val="both"/>
      </w:pPr>
      <w:r>
        <w:rPr>
          <w:rFonts w:ascii="Times New Roman"/>
          <w:b w:val="false"/>
          <w:i w:val="false"/>
          <w:color w:val="000000"/>
          <w:sz w:val="28"/>
        </w:rPr>
        <w:t xml:space="preserve">
      8. ТҚ осы Техникалық регламентке сәйкес және Қазақстан Республикасы Үкіметінің 2008 жылғы 21 наурызындағы № 277 қаулысымен бекітілген "Буып-түюге, таңбалауға, затбелгі жапсыруға және оларды дұрыс түсіруге қойылатын талаптар" </w:t>
      </w:r>
      <w:r>
        <w:rPr>
          <w:rFonts w:ascii="Times New Roman"/>
          <w:b w:val="false"/>
          <w:i w:val="false"/>
          <w:color w:val="000000"/>
          <w:sz w:val="28"/>
        </w:rPr>
        <w:t>техникалық регламентінің</w:t>
      </w:r>
      <w:r>
        <w:rPr>
          <w:rFonts w:ascii="Times New Roman"/>
          <w:b w:val="false"/>
          <w:i w:val="false"/>
          <w:color w:val="000000"/>
          <w:sz w:val="28"/>
        </w:rPr>
        <w:t xml:space="preserve"> талаптарына сәйкес таңбалануы қажет.</w:t>
      </w:r>
    </w:p>
    <w:bookmarkEnd w:id="39"/>
    <w:bookmarkStart w:name="z43" w:id="40"/>
    <w:p>
      <w:pPr>
        <w:spacing w:after="0"/>
        <w:ind w:left="0"/>
        <w:jc w:val="both"/>
      </w:pPr>
      <w:r>
        <w:rPr>
          <w:rFonts w:ascii="Times New Roman"/>
          <w:b w:val="false"/>
          <w:i w:val="false"/>
          <w:color w:val="000000"/>
          <w:sz w:val="28"/>
        </w:rPr>
        <w:t>
      9. ТҚ атауы мен белгіленуі (үлгісі, маркасы, моделі), қауіпсіздікке әсер ететін оның параметрлері мен сипаттамалары, өндірушінің атауы және (немесе) тауарлық белгісі, дайындаушы елдің атауы тікелей ТҚ-да және/немесе оған қоса берілетін пайдалану құжаттарында көрсетілуі қажет.</w:t>
      </w:r>
    </w:p>
    <w:bookmarkEnd w:id="40"/>
    <w:bookmarkStart w:name="z44" w:id="41"/>
    <w:p>
      <w:pPr>
        <w:spacing w:after="0"/>
        <w:ind w:left="0"/>
        <w:jc w:val="both"/>
      </w:pPr>
      <w:r>
        <w:rPr>
          <w:rFonts w:ascii="Times New Roman"/>
          <w:b w:val="false"/>
          <w:i w:val="false"/>
          <w:color w:val="000000"/>
          <w:sz w:val="28"/>
        </w:rPr>
        <w:t>
      10. Егер мәліметтерді тікелей ТҚ-ға жазу мүмкін болмаса, онда оларды берілген жабдыққа қоса берілетін пайдалану құжаттарында көрсетуге болады. Бұл ретте дайындаушының атауы және (немесе) оның тауарлық белгісі, ТҚ-ның атауы мен белгіленуі (үлгісі, маркасы, моделі) қорапқа жазылуы қажет.</w:t>
      </w:r>
    </w:p>
    <w:bookmarkEnd w:id="41"/>
    <w:bookmarkStart w:name="z45" w:id="42"/>
    <w:p>
      <w:pPr>
        <w:spacing w:after="0"/>
        <w:ind w:left="0"/>
        <w:jc w:val="both"/>
      </w:pPr>
      <w:r>
        <w:rPr>
          <w:rFonts w:ascii="Times New Roman"/>
          <w:b w:val="false"/>
          <w:i w:val="false"/>
          <w:color w:val="000000"/>
          <w:sz w:val="28"/>
        </w:rPr>
        <w:t>
      11. ТҚ-ны таңбалау айқын, оқуға жеңіл және ТҚ-ның қарауға ыңғайлы бетіне жазылуы қажет.</w:t>
      </w:r>
    </w:p>
    <w:bookmarkEnd w:id="42"/>
    <w:bookmarkStart w:name="z46" w:id="43"/>
    <w:p>
      <w:pPr>
        <w:spacing w:after="0"/>
        <w:ind w:left="0"/>
        <w:jc w:val="both"/>
      </w:pPr>
      <w:r>
        <w:rPr>
          <w:rFonts w:ascii="Times New Roman"/>
          <w:b w:val="false"/>
          <w:i w:val="false"/>
          <w:color w:val="000000"/>
          <w:sz w:val="28"/>
        </w:rPr>
        <w:t>
      12. ТҚ-ға арналған пайдалану құжаттары мыналарды қамтуы тиіс:</w:t>
      </w:r>
    </w:p>
    <w:bookmarkEnd w:id="43"/>
    <w:bookmarkStart w:name="z47" w:id="44"/>
    <w:p>
      <w:pPr>
        <w:spacing w:after="0"/>
        <w:ind w:left="0"/>
        <w:jc w:val="both"/>
      </w:pPr>
      <w:r>
        <w:rPr>
          <w:rFonts w:ascii="Times New Roman"/>
          <w:b w:val="false"/>
          <w:i w:val="false"/>
          <w:color w:val="000000"/>
          <w:sz w:val="28"/>
        </w:rPr>
        <w:t>
      1) олардың мақсаты жөніндегі ақпарат;</w:t>
      </w:r>
    </w:p>
    <w:bookmarkEnd w:id="44"/>
    <w:bookmarkStart w:name="z48" w:id="45"/>
    <w:p>
      <w:pPr>
        <w:spacing w:after="0"/>
        <w:ind w:left="0"/>
        <w:jc w:val="both"/>
      </w:pPr>
      <w:r>
        <w:rPr>
          <w:rFonts w:ascii="Times New Roman"/>
          <w:b w:val="false"/>
          <w:i w:val="false"/>
          <w:color w:val="000000"/>
          <w:sz w:val="28"/>
        </w:rPr>
        <w:t>
      2) негізгі тұтыну қасиеті немесе сипаттамасы;</w:t>
      </w:r>
    </w:p>
    <w:bookmarkEnd w:id="45"/>
    <w:bookmarkStart w:name="z49" w:id="46"/>
    <w:p>
      <w:pPr>
        <w:spacing w:after="0"/>
        <w:ind w:left="0"/>
        <w:jc w:val="both"/>
      </w:pPr>
      <w:r>
        <w:rPr>
          <w:rFonts w:ascii="Times New Roman"/>
          <w:b w:val="false"/>
          <w:i w:val="false"/>
          <w:color w:val="000000"/>
          <w:sz w:val="28"/>
        </w:rPr>
        <w:t>
      3) қауіпсіз пайдалану ережесі және шарты;</w:t>
      </w:r>
    </w:p>
    <w:bookmarkEnd w:id="46"/>
    <w:bookmarkStart w:name="z50" w:id="47"/>
    <w:p>
      <w:pPr>
        <w:spacing w:after="0"/>
        <w:ind w:left="0"/>
        <w:jc w:val="both"/>
      </w:pPr>
      <w:r>
        <w:rPr>
          <w:rFonts w:ascii="Times New Roman"/>
          <w:b w:val="false"/>
          <w:i w:val="false"/>
          <w:color w:val="000000"/>
          <w:sz w:val="28"/>
        </w:rPr>
        <w:t>
      4) сақтау, тасымалдау, өткізу монтаждау және кәдеге жарату ережесі мен шарты (қажет болған жағдайда - оларға қойылатын талаптарды белгілеу);</w:t>
      </w:r>
    </w:p>
    <w:bookmarkEnd w:id="47"/>
    <w:bookmarkStart w:name="z51" w:id="48"/>
    <w:p>
      <w:pPr>
        <w:spacing w:after="0"/>
        <w:ind w:left="0"/>
        <w:jc w:val="both"/>
      </w:pPr>
      <w:r>
        <w:rPr>
          <w:rFonts w:ascii="Times New Roman"/>
          <w:b w:val="false"/>
          <w:i w:val="false"/>
          <w:color w:val="000000"/>
          <w:sz w:val="28"/>
        </w:rPr>
        <w:t>
      5) осы жабдықтың ақауы анықталған кезде қабылдануы тиіс шаралар туралы ақпарат;</w:t>
      </w:r>
    </w:p>
    <w:bookmarkEnd w:id="48"/>
    <w:bookmarkStart w:name="z52" w:id="49"/>
    <w:p>
      <w:pPr>
        <w:spacing w:after="0"/>
        <w:ind w:left="0"/>
        <w:jc w:val="both"/>
      </w:pPr>
      <w:r>
        <w:rPr>
          <w:rFonts w:ascii="Times New Roman"/>
          <w:b w:val="false"/>
          <w:i w:val="false"/>
          <w:color w:val="000000"/>
          <w:sz w:val="28"/>
        </w:rPr>
        <w:t>
      6) дайындаушының орналасқан жері, онымен байланыс жасау ақпараты;</w:t>
      </w:r>
    </w:p>
    <w:bookmarkEnd w:id="49"/>
    <w:bookmarkStart w:name="z53" w:id="50"/>
    <w:p>
      <w:pPr>
        <w:spacing w:after="0"/>
        <w:ind w:left="0"/>
        <w:jc w:val="both"/>
      </w:pPr>
      <w:r>
        <w:rPr>
          <w:rFonts w:ascii="Times New Roman"/>
          <w:b w:val="false"/>
          <w:i w:val="false"/>
          <w:color w:val="000000"/>
          <w:sz w:val="28"/>
        </w:rPr>
        <w:t>
      7) дайындаушының, импорттаушының уәкілетті өкілінің атауы және орналасқан жері, олармен байланыс жасау ақпараты;</w:t>
      </w:r>
    </w:p>
    <w:bookmarkEnd w:id="50"/>
    <w:bookmarkStart w:name="z54" w:id="51"/>
    <w:p>
      <w:pPr>
        <w:spacing w:after="0"/>
        <w:ind w:left="0"/>
        <w:jc w:val="both"/>
      </w:pPr>
      <w:r>
        <w:rPr>
          <w:rFonts w:ascii="Times New Roman"/>
          <w:b w:val="false"/>
          <w:i w:val="false"/>
          <w:color w:val="000000"/>
          <w:sz w:val="28"/>
        </w:rPr>
        <w:t>
      8) дайындалған күні.</w:t>
      </w:r>
    </w:p>
    <w:bookmarkEnd w:id="51"/>
    <w:bookmarkStart w:name="z55" w:id="52"/>
    <w:p>
      <w:pPr>
        <w:spacing w:after="0"/>
        <w:ind w:left="0"/>
        <w:jc w:val="both"/>
      </w:pPr>
      <w:r>
        <w:rPr>
          <w:rFonts w:ascii="Times New Roman"/>
          <w:b w:val="false"/>
          <w:i w:val="false"/>
          <w:color w:val="000000"/>
          <w:sz w:val="28"/>
        </w:rPr>
        <w:t>
      13. Техникалық құжаттама мен таңбалау мемлекеттік және орыс тілдерінде орындалады.</w:t>
      </w:r>
    </w:p>
    <w:bookmarkEnd w:id="52"/>
    <w:bookmarkStart w:name="z56" w:id="53"/>
    <w:p>
      <w:pPr>
        <w:spacing w:after="0"/>
        <w:ind w:left="0"/>
        <w:jc w:val="left"/>
      </w:pPr>
      <w:r>
        <w:rPr>
          <w:rFonts w:ascii="Times New Roman"/>
          <w:b/>
          <w:i w:val="false"/>
          <w:color w:val="000000"/>
        </w:rPr>
        <w:t xml:space="preserve"> 4. Техникалық құралдардың электромагниттік үйлесімділігіне</w:t>
      </w:r>
      <w:r>
        <w:br/>
      </w:r>
      <w:r>
        <w:rPr>
          <w:rFonts w:ascii="Times New Roman"/>
          <w:b/>
          <w:i w:val="false"/>
          <w:color w:val="000000"/>
        </w:rPr>
        <w:t>қойылатын қауіпсіздік талаптары</w:t>
      </w:r>
    </w:p>
    <w:bookmarkEnd w:id="53"/>
    <w:bookmarkStart w:name="z57" w:id="54"/>
    <w:p>
      <w:pPr>
        <w:spacing w:after="0"/>
        <w:ind w:left="0"/>
        <w:jc w:val="both"/>
      </w:pPr>
      <w:r>
        <w:rPr>
          <w:rFonts w:ascii="Times New Roman"/>
          <w:b w:val="false"/>
          <w:i w:val="false"/>
          <w:color w:val="000000"/>
          <w:sz w:val="28"/>
        </w:rPr>
        <w:t>
      14. ТҚ пайдалану құжаттарында көзделген бүкіл жұмыс мерзімінде оларды мақсаты бойынша пайдалану және техникалық қызмет көрсетуге қойылатын талаптарды орындау кезінде:</w:t>
      </w:r>
    </w:p>
    <w:bookmarkEnd w:id="54"/>
    <w:bookmarkStart w:name="z58" w:id="55"/>
    <w:p>
      <w:pPr>
        <w:spacing w:after="0"/>
        <w:ind w:left="0"/>
        <w:jc w:val="both"/>
      </w:pPr>
      <w:r>
        <w:rPr>
          <w:rFonts w:ascii="Times New Roman"/>
          <w:b w:val="false"/>
          <w:i w:val="false"/>
          <w:color w:val="000000"/>
          <w:sz w:val="28"/>
        </w:rPr>
        <w:t>
      1) мақсаты бойынша пайдаланылатын техникалық құралдан туындайтын электромагниттік бөгеуілдер техникалық құралдардың өзінің мақсатына сәйкес жұмыс істеуін қамтамасыз ететін деңгейден асып түспейтіндей;</w:t>
      </w:r>
    </w:p>
    <w:bookmarkEnd w:id="55"/>
    <w:bookmarkStart w:name="z59" w:id="56"/>
    <w:p>
      <w:pPr>
        <w:spacing w:after="0"/>
        <w:ind w:left="0"/>
        <w:jc w:val="both"/>
      </w:pPr>
      <w:r>
        <w:rPr>
          <w:rFonts w:ascii="Times New Roman"/>
          <w:b w:val="false"/>
          <w:i w:val="false"/>
          <w:color w:val="000000"/>
          <w:sz w:val="28"/>
        </w:rPr>
        <w:t>
      2) техникалық құралды пайдалануға арналған электромагниттік жағдайда оның жұмыс істеуін қамтамасыз етуге жеткілікті болатын, техникалық құрал электромагниттік бөгеуілдерге орнықты (бөгеуілдерге орнықты) болатындай;</w:t>
      </w:r>
    </w:p>
    <w:bookmarkEnd w:id="56"/>
    <w:bookmarkStart w:name="z60" w:id="57"/>
    <w:p>
      <w:pPr>
        <w:spacing w:after="0"/>
        <w:ind w:left="0"/>
        <w:jc w:val="both"/>
      </w:pPr>
      <w:r>
        <w:rPr>
          <w:rFonts w:ascii="Times New Roman"/>
          <w:b w:val="false"/>
          <w:i w:val="false"/>
          <w:color w:val="000000"/>
          <w:sz w:val="28"/>
        </w:rPr>
        <w:t>
      3) электромагниттік бөгеуілдердің тікелей немесе жанама әсерінен адамның өмірі мен денсаулығын қорғаудың қажетті деңгейін қамтамасыз ететіндей;</w:t>
      </w:r>
    </w:p>
    <w:bookmarkEnd w:id="57"/>
    <w:bookmarkStart w:name="z61" w:id="58"/>
    <w:p>
      <w:pPr>
        <w:spacing w:after="0"/>
        <w:ind w:left="0"/>
        <w:jc w:val="both"/>
      </w:pPr>
      <w:r>
        <w:rPr>
          <w:rFonts w:ascii="Times New Roman"/>
          <w:b w:val="false"/>
          <w:i w:val="false"/>
          <w:color w:val="000000"/>
          <w:sz w:val="28"/>
        </w:rPr>
        <w:t>
      4) қауіп туындауына әкеп соғуы мүмкін жоғары температуралардың, доғалы разрядтардың немесе сәулеленудің туындауының жол берілмейтін тәуекелі болмайтындай;</w:t>
      </w:r>
    </w:p>
    <w:bookmarkEnd w:id="58"/>
    <w:bookmarkStart w:name="z62" w:id="59"/>
    <w:p>
      <w:pPr>
        <w:spacing w:after="0"/>
        <w:ind w:left="0"/>
        <w:jc w:val="both"/>
      </w:pPr>
      <w:r>
        <w:rPr>
          <w:rFonts w:ascii="Times New Roman"/>
          <w:b w:val="false"/>
          <w:i w:val="false"/>
          <w:color w:val="000000"/>
          <w:sz w:val="28"/>
        </w:rPr>
        <w:t>
      5) ТҚ-ны пайдалану кезінде туындау тегі электрлік емес қауіптерден адамның өмірі мен денсаулығын, мүлкін қорғаудың қажетті деңгейін қамтамасыз ететіндей;</w:t>
      </w:r>
    </w:p>
    <w:bookmarkEnd w:id="59"/>
    <w:bookmarkStart w:name="z63" w:id="60"/>
    <w:p>
      <w:pPr>
        <w:spacing w:after="0"/>
        <w:ind w:left="0"/>
        <w:jc w:val="both"/>
      </w:pPr>
      <w:r>
        <w:rPr>
          <w:rFonts w:ascii="Times New Roman"/>
          <w:b w:val="false"/>
          <w:i w:val="false"/>
          <w:color w:val="000000"/>
          <w:sz w:val="28"/>
        </w:rPr>
        <w:t>
      6) сыртқы ортаның тиісті климаттық жағдайларында сырттан әсер ететін, оның ішінде механикалық сипаттағы факторларға орнықтылықтың қажетті деңгейін қамтамасыз ететіндей;</w:t>
      </w:r>
    </w:p>
    <w:bookmarkEnd w:id="60"/>
    <w:bookmarkStart w:name="z64" w:id="61"/>
    <w:p>
      <w:pPr>
        <w:spacing w:after="0"/>
        <w:ind w:left="0"/>
        <w:jc w:val="both"/>
      </w:pPr>
      <w:r>
        <w:rPr>
          <w:rFonts w:ascii="Times New Roman"/>
          <w:b w:val="false"/>
          <w:i w:val="false"/>
          <w:color w:val="000000"/>
          <w:sz w:val="28"/>
        </w:rPr>
        <w:t>
      7) қайта қосу кезінде сырттан әсер ететін факторлардың әсерінен туындайтын жол берілмейтін тәуекел болмайтын етіп әзірленіп, дайындалуы тиіс.</w:t>
      </w:r>
    </w:p>
    <w:bookmarkEnd w:id="61"/>
    <w:bookmarkStart w:name="z65" w:id="62"/>
    <w:p>
      <w:pPr>
        <w:spacing w:after="0"/>
        <w:ind w:left="0"/>
        <w:jc w:val="left"/>
      </w:pPr>
      <w:r>
        <w:rPr>
          <w:rFonts w:ascii="Times New Roman"/>
          <w:b/>
          <w:i w:val="false"/>
          <w:color w:val="000000"/>
        </w:rPr>
        <w:t xml:space="preserve"> 5. Сәйкестікті растау</w:t>
      </w:r>
    </w:p>
    <w:bookmarkEnd w:id="62"/>
    <w:bookmarkStart w:name="z66" w:id="63"/>
    <w:p>
      <w:pPr>
        <w:spacing w:after="0"/>
        <w:ind w:left="0"/>
        <w:jc w:val="both"/>
      </w:pPr>
      <w:r>
        <w:rPr>
          <w:rFonts w:ascii="Times New Roman"/>
          <w:b w:val="false"/>
          <w:i w:val="false"/>
          <w:color w:val="000000"/>
          <w:sz w:val="28"/>
        </w:rPr>
        <w:t xml:space="preserve">
      15. Міндетті сертификаттауды жүргізу тәртібі мен электромагниттік үйлесімділікті міндетті сертификаттауды жүргізу кезінде қолданылуы мүмкін схемалар тізбесі "Сәйкестікті растау рәсімі"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63"/>
    <w:bookmarkStart w:name="z67" w:id="64"/>
    <w:p>
      <w:pPr>
        <w:spacing w:after="0"/>
        <w:ind w:left="0"/>
        <w:jc w:val="both"/>
      </w:pPr>
      <w:r>
        <w:rPr>
          <w:rFonts w:ascii="Times New Roman"/>
          <w:b w:val="false"/>
          <w:i w:val="false"/>
          <w:color w:val="000000"/>
          <w:sz w:val="28"/>
        </w:rPr>
        <w:t xml:space="preserve">
      16. ТҚ-ның стандарттарда белгіленген электромагниттік үйлесімділік жөніндегі талаптарға сәйкестігін растау үшін ТҚ-ны міндетті сертификаттау жүргізіледі. Электромагниттік үйлесімділік жөніндегі талаптарға сәйкестігі міндетті сертификаттауға жататын ТҚ тізбесі осы Техникалық регламенттің 1-қосымшасында келтірілген. </w:t>
      </w:r>
    </w:p>
    <w:bookmarkEnd w:id="64"/>
    <w:bookmarkStart w:name="z68" w:id="65"/>
    <w:p>
      <w:pPr>
        <w:spacing w:after="0"/>
        <w:ind w:left="0"/>
        <w:jc w:val="left"/>
      </w:pPr>
      <w:r>
        <w:rPr>
          <w:rFonts w:ascii="Times New Roman"/>
          <w:b/>
          <w:i w:val="false"/>
          <w:color w:val="000000"/>
        </w:rPr>
        <w:t xml:space="preserve"> 6. Өтпелі ережелер</w:t>
      </w:r>
    </w:p>
    <w:bookmarkEnd w:id="65"/>
    <w:bookmarkStart w:name="z69" w:id="66"/>
    <w:p>
      <w:pPr>
        <w:spacing w:after="0"/>
        <w:ind w:left="0"/>
        <w:jc w:val="both"/>
      </w:pPr>
      <w:r>
        <w:rPr>
          <w:rFonts w:ascii="Times New Roman"/>
          <w:b w:val="false"/>
          <w:i w:val="false"/>
          <w:color w:val="000000"/>
          <w:sz w:val="28"/>
        </w:rPr>
        <w:t>
      17. Осы Техникалық регламент қолданысқа енгізілген сәттен бастап Қазақстан Республикасының аумағында қолданылатын нормативтік құқықтық актілер осы Техникалық регламентке сәйкестендірілгенге дейін олар осы Техникалық регламенттің талаптарына қайшы келмейтін және ұлттық қауіпсіздік мүдделерін қорғау мақсатына сәйкес бөлігінде ғана орындауға жатады.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"Электромагниттік үйлесімділік"</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bookmarkStart w:name="z70" w:id="67"/>
    <w:p>
      <w:pPr>
        <w:spacing w:after="0"/>
        <w:ind w:left="0"/>
        <w:jc w:val="left"/>
      </w:pPr>
      <w:r>
        <w:rPr>
          <w:rFonts w:ascii="Times New Roman"/>
          <w:b/>
          <w:i w:val="false"/>
          <w:color w:val="000000"/>
        </w:rPr>
        <w:t xml:space="preserve"> Міндетті түрде сертификаттауға жататын өнімдер мен</w:t>
      </w:r>
      <w:r>
        <w:br/>
      </w:r>
      <w:r>
        <w:rPr>
          <w:rFonts w:ascii="Times New Roman"/>
          <w:b/>
          <w:i w:val="false"/>
          <w:color w:val="000000"/>
        </w:rPr>
        <w:t>қызметтердің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9887"/>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8525 10 900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қолданыстағы тарату және қабылдау радиобайланыс аппаратурасы (жеке радиобайланыс аппаратурасы)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8525 10 900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тікелей жіберуші радиостанция және тіркелген қызмет (ұялы байланыс қызметі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w:t>
            </w:r>
            <w:r>
              <w:br/>
            </w:r>
            <w:r>
              <w:rPr>
                <w:rFonts w:ascii="Times New Roman"/>
                <w:b w:val="false"/>
                <w:i w:val="false"/>
                <w:color w:val="000000"/>
                <w:sz w:val="20"/>
              </w:rPr>
              <w:t>
8517 19 900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трубкалы телефон аппараттарын, таксофондарды қоса алғанда, электр телефон аппараттары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8525 20 910</w:t>
            </w:r>
            <w:r>
              <w:br/>
            </w:r>
            <w:r>
              <w:rPr>
                <w:rFonts w:ascii="Times New Roman"/>
                <w:b w:val="false"/>
                <w:i w:val="false"/>
                <w:color w:val="000000"/>
                <w:sz w:val="20"/>
              </w:rPr>
              <w:t>
8525 21 990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Фототелеграфтық және факсимильді байланыс үшін аппаратура. Радиотелефондық және радиотелеграфтық беру үшін аппарат</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8525 10 900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Транктік және ұялы радио байланыс жүйелерін және оның компоненттерін беру аппаратурасы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Радиохабарына немесе телевидениеге арналған өзінің құрамында енгізетін және енгізбейтін қабылдағыш, дыбыс жазғыш немесе дыбыс шығарғыш құрылғысы бар таратқыш аппаратура; теледидар камералары, цифрлы камералар және жазғыш бейнекамералары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ұялы желісіне немесе байланыстың басқа да сымсыз желілеріне арналған телефон аппараттарын қоса алғанда телефон аппараттары; 8443, 8525, 8527 немесе 8528 тауар позицияларының беруші немесе қабылдаушы аппаратураларынан басқа байланыстың сымды немесе сымсыз желілерінде коммуникацияға арналған аппаратураларды қоса алғанда (мысалы, байланыстың локальді немесе жаhандық желілерде) дауысты, бейнені немесе басқа да деректерді беруге немесе қабылдауға арналған өзге де аппаратуралар: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ұялы желісіне немесе байланыстың басқа да сымсыз желілеріне арналған телефон аппараттарын қоса алғанда телефон аппараттары: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тұтқасы бар сым байланысына арналған телефон аппараттары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ұялы желісіне немесе байланыстың басқа да сымсыз желілеріне арналған телефон аппараттары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сымды немесе сымсыз желілерінде коммуникацияға арналған аппаратураларды қоса алғанда (мысалы, байланыстың локальды немесе жаhандық желілерде) дауысты, бейнені немесе басқа да деректерді беруге немесе қабылдауға арналған өзге де аппаратуралар: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цифрлық сымды жүйелеріне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құрылғылар мен маршрутизаторларды қоса алғанда дауысты, бейнені немесе басқа да деректерді қабылдау, қайта құрау және беру немесе қайта қалпына келтіруге арналған машиналар: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машиналардың құрылғылары; телефондық немесе телеграфтық сымды байланысқа арналған коммутаторлар; көтерме жиіліктегі сымды байланыс жүйесіне арналған немесе байланыстың цифрлық сымды жүйесіне арналған аппаратуралар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 немесе радиотелеграфтық байланыс үшін қабылдау аппаратурасы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Радиохабарына немесе телевидениеге арналған өзінің құрамында енгізетін және енгізбейтін қабылдағыш, дыбыс жазғыш немесе дыбыс шығарғыш құрылғысы бар таратқыш аппаратура; теледидар камералары, цифрлы камералар және жазғыш бейнекамералары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құрылғысы бар таратқыш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камералары, цифрлы камералар және жазғыш бейнекамералары: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камералары: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8525 80 110 0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немесе одан көп таратқыш тұтқалары бары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камералар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жазғыш бейнекамералары: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камерасының көмегімен алынған дыбыс пен бейнені ғана жаза алатындары: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корпусының ішінде телевизия таратқыш камерасы бар, таспасының ені 1,3 см-ден аспайтын бейнетюнер орнатылған немесе орнатылмаған, таспа қозғалысының 50 мм/с-ден аспайтын жылдамдығымен жаза алатын немесе көрсете алатын, магнитті таспада бейнежазғыш немесе бейнекөрсеткіш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корпусының ішінде телевизия таратқыш камерасы бар, таспасының ені 1,3 см-ден аспайтын бейнетюнер орнатылған немесе орнатылмаған, таспа қозғалысының 50 мм/с-ден аспайтын жылдамдығымен жаза алатын немесе көрсете алатын, магнитті таспада бейнежазғыш немесе бейнекөрсеткіш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Радиолокаторлық, радионавигациялық аппаратура және қашықтықтан басқаратын радиоаппаратура: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радиолокаторлық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қабылдағыштар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басқаратын радиоаппаратура: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 көзінсіз жұмыс істей алатын кең ауқымда хабар таратқыш радиоқабылдағыштар: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радиоқабылдағышы бар кассеталы қалта плейерлер: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және цифрлы санау жүйесі барлары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шығарғыш аппаратурасымен бірге орнатылғандары, өзгесі: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санау жүйесі бары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8527 13 910 0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және цифрлы санау жүйесі бар кассеталы үлгідегі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8527 13 990 0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қолданатын сыртқы қорек көзінсіз жұмыс істей алмайтын кең ауқымда хабар таратқыш радиоқабылдағыштар: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шығарғыш аппаратурасымен бірге орнатылғандары: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радиоақпараттық жүйенің сигналдарын қабылдай алатын және кодтау: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санау жүйесі: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және цифрлы санау жүйесі бар кассеталы үлгідегі: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олардың түйіндері мен агрегаттарының моторлы көлік құралдарын өндірістік жинау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8527 21 700 0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санау жүйесі бары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8527 21 920 0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және цифрлы санау жүйесі бар кассеталы үлгідегі: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8527 21 980 0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шығарғыш аппаратурасымен бірге орнатылғандары: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корпусында бір немесе одан көп дауыс зорайтқыштары барлары: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8527 91 110 0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және цифрлы санау жүйесі бар кассеталы үлгідегі: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8527 91 190 0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8527 91 910 0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санау жүйесі бары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8527 91 930 0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және цифрлы санау жүйесі бар кассеталы үлгідегі: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8527 91 980 0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шығарғыш аппаратурасымен бірге орнатылғандары, бірақ сағатпен бірге орнатылғандары: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радиоқабылдағыш-оятқыштар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қабылдағыш аппаратурасымен бірге орнатылмаған мониторлар және проекторлар; радиохабар қабылдағышы немесе дыбыс бейне жазып алатын немесе шығаратын аппаратурасын енгізетін немесе енгізбейтін, теледидар байланысына арналған қабылдағыш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түтікшесі бар мониторлар: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8528 41 000 0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жүйесін есептеуде айрықша немесе баса назарда қолданылатын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түсті немесе басқа да монохромды бейнелі: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8528 49 210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жиектері ұзындықтарының 1,5-тен кем ені/биіктігі арақатынасы бар: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8528 49 210 1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8528 49 210 9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8528 49 250 0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 параметрлері 625 сызықтан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 параметрлері 625 сызықтан асатын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мониторлар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8528 51 000 0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жүйесін есептеуде айрықша немесе баса назарда қолданылатын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немесе басқа монорхомдық бейнелер: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8528 61 000 0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 кезде қолданылатын немесе ең алдымен 8471 тауар позициясында есептелетін жүйелерде</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8528 69 050 0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дисплейлік панелдер көмегімен жұмыс жасайтын (мысалы, сұйық кристаллда қосылыс), есептеуіш машинадан қабылданған сандық ақпаратты көрсету мүмкіндігі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8528 69 200 0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немесе басқа монорхомдық бейнелер: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8528 69 800 0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қабылдағышы немесе дыбыс бейне жазып алатын немесе шығаратын аппаратурасын енгізетін немесе енгізбейтін, теледидар байланысына арналған қабылдағыш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видеодисплей немесе экран енгізуге арналмаған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бейнетюнерлер: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8528 71 200 0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 орнатуға арналған электрондық модульдер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8528 71 300 0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сигналдарды қабылдай алатын, интернетке қол жетімділік - модемі және интерактивті ақпарат алмасу функциясы бар микропроцессор негізіндегі приборлары бар аппараттар (коммуникативті функциясы бар телевизиялық қабылдағыштар)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8528 71 500 0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 түрлі-түсті бейнені: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проекторлық жабдық</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бейнежазғыш немесе бейнекөрсеткіш аппаратурасын енгізетін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кристалды немесе плазмалы экраны бары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түтікшесі бары: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жиектері ұзындықтарының 1,5-тен кем ені/биіктігі арақатынасы бар, экран диагоналының өлшемі мынадай:</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8528 72 520 0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8528 72 540 0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см-ден асатын, бірақ 52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8528 72 560 0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см-ден асатын, бірақ 72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8528 72 580 0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см-ден асатын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 параметрлері 625 сызықтан аспайтын, экран диагоналының өлшемі мынадай:</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8528 72 620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8528 72 620 1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8528 72 620 2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см-ден асатын, бірақ 52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8528 72 620 3</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см-ден асатын, бірақ 72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8528 72 620 9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8528 72 660 0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см-ден асатын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8528 72 700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 параметрлері 625 сызықтан асатын: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8528 72 700 1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диагоналының өлшемі 42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8528 72 700 2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диагоналының өлшемі 42 см-ден асатын, бірақ 52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8528 72 700 3</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диагоналының өлшемі 52 см-ден асатын, бірақ 72 см-ден аспайтын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8528 72 700 9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8528 72 810 0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жиектері ұзындықтарының 1,5-тен кем ені/биіктігі арақатынасы бар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8528 72 890 0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қара-ақ немесе басқа монорхомдық бейнелер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8525-8528 тауар позициясының аппаратурасына арналған бөлшектер: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 сүзгілер мен ажыратқыш құрылғылар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8529 90 450 0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 кіші қосалқы позициялары аппаратурасының бөлшектері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0, 8528 41 000 0, 8528 51 000 0 мен 8528 000 0 кіші қосалқы позициялары аппаратурасының бөлшектері: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0 кіші қосалқы позициялары аппаратурасының бөлшектері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8529 90 870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80 110 0 және 8525 80 190 0 кіші қосалқы позицияларының телевизиялық камералары мен 8527 және 8528 тауар позицияларының аппаратураларына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8529 90 870 1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0 кіші қосалқы позициялары аппаратурасының бөлшектері;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8529 90 870 2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тауар позициясы аппаратурасы арналған сұйық кристаллы модульдер (экрандар)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8529 90 870 9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852990 970 0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немесе 8530 тауар позициясының жабдықтарынан басқа, дыбыстық немесе визуалдық сигнализациялық электр жабдықтары (мысалы, қоңыраулар, сиреналар, индикатор панельдер, сигнализациялық күзет құрылғылары немесе өрт сигналын беретін құрылғылар):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сигнализациялық күзет құрылғылары немесе өрт сигналын беретін құрылғылар және осыған ұқсас құрылғылар: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пайданылатындары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853110 950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 немесе жарық диодтарында орнатылған құрылғылары бар индикаторлы панельдер: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жарық диодтары бар: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сұйық кристалды құрылғылары бар: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853120 400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сұйық кристалды актив матрицалы құрылғылары бар: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қондырғылар: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дисплей бар құрылғылар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қозғалтқышты өндіру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қосалқы позициясы мен 8531 80 300 0 кіші қосалқы позициясының аппаратуралары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олардың түйіндері мен агрегаттарының моторлы көлік құралдарын өндірістік жинау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8531 90 850 8</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сөндірушілер, қосқыш қорапшалар, ток қабылдағыштар, ток алғыштар және өзге де қосқыштар):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кВ-дан аз кернеуге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ағытқыштар мен үзгіштер: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кВ-дан аз кернеуге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реле, жатық-Сақтағыштар, тербеліс сөндірушілер, ашамайлы ашалар мен розеткілер, электр шамдарына арналған патрондар, қосқыш қорапшалар): талшықты-оптикалық, талшықты-оптикалық бұраулар немесе кәбілдерге арналған қосқыштар: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А-дан аспайтын ток күшіне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А-дан асатын ток күшіне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тізбектерін қорғауға арналған құрылғылар: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А-дан аспайтын ток күшіне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А-дан асатын, бірақ 125 А-дан аспайтын ток күшіне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А-дан асатын ток күшіне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В-дан аспайтын кернеуге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А-дан аспайтын ток күшіне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А-дан асатын ток күшіне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ауыстырып-қосқыштар: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оптикалық байланысқан тізбектерден тұратын айнымалы токтың электронды ауыстырып-қосқыштары (оқшауланған тиристордағы айнымалы ауыстырып-қосқыштары)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 мен логикалық кристалдан тұратын, температуралық қорғанышы бар электронды ауыстырып-қосқыштарды қоса алғанда, электронды ауыстырып-қосқыштары ("кристаллдағы кристалл технологиясы)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А-дан аспайтын ток күшіне арналған электр-механикалық бөлмелік ажыратқыштар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В-дан аспайтын кернеуге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түймелі ауыстырып-қосқыштар: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бұрылыстық ауыстырып-қосқыштар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өндірістік 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авияциялық қозғалтқышты өндіру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8536 50 190 8</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тізбектеріне арналып алдын-ала құрастырылған элементтер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тауар позициясының жалғау құрылғыларынан өзге, электр тогын басқаруға немесе бөлуге арналған 8535 немесе 8536 тауар позициясының екі немесе одан көп, оның ішінде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аспайтын кернеуге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есептегіш машинасы бар цифрлы басқару панельдері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бар бағдарланатын бақылағыштар: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8537 10 010 1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тауарлы позициясын жабдықтауға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8537 10 990 0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кернеуге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бірақ 72,5 кВ-дан аспайтын кернеуге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кВ-дан асатын кернеуге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жерінде аталмаған немесе енгізілмеген жеке функциялары бар электр машиналары мен аппаратурасы: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үдеткіштер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генераторлары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жабуға, электролизге немесе электрофорезге арналған машиналар мен аппаратуралар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8543 70 150 0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аудармашының немесе сөздіктің функцияларын атқаратын электр машиналары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8543 70 200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антеналық күшейткіштер: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8543 70 200 1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позициясының моторлы көлік құралдарына арналған өндіріс-құрастыруға арналғандары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8543 70 200 9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күзет генераторлары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приборлардан басқа, электрдің шамаларын өлшеуге немесе бақылауға арналған осциллоскоптар, спектр анализаторлары, өзге де аспаптар мен аппаратуралар; альфа-, бетта-, гамма-, рентгендік, ғарыштық немесе өзге де иондаушы сәулелерді аңғару мен өлшеуге арналған аспаптар мен аппаратуралар: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 аңғару мен өлшеуге арналған приборлар мен аппаратуралар: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мен осциллографтар: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сәулелі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9030 20 200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жазатын қондырғылар: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9030 20 200 1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9030 20 200 9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9030 20 500 0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тоқ күшін, кедергіні немесе қуатты өлшеуге немесе бақылауға арналған приборлар мен аппаратуралар,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құрылғылары жоқ әмбебап аспаптары: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құрылғылары бар әмбебап аспаптары: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жазатын құрылғылары жоқ:</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9030 33 300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9030 33 300 1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телевизорларды арнаулы бағытқа келтіру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9030 33 300 9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вольтметрлер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жазатын құрылғылар: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авияция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телекоммуникациялар үшін арналған приборлар мен аппаратура, өзгелері (мысалы, айқасқан кедергілердің, күшейткіш коэффиценттердің, бұрмалау коэффициенттердің, псофометрлердің өлшеуіштері):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приборлар мен аппаратура: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енгізілмеген өлшеуге немесе бақылауға арналған приборлар, қондырғылар және машиналар; профильдік проекторлар: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бөлшектерге арналған баланстық машиналар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приборлар мен өзге де қондырғылар: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аспаптарының өндірісінде пайдаланылатын, жартылай өткізгіш пластиналарды тексеруге арналған немесе фотомаскаларды немесе фотошаблондарды тексеруге арналған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проекторлар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приборлар, қондырғылар және өзге де машиналар:</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өлшемдерді өлшеу мен бақылау үшін: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аспаптарының өндірісінде пайдаланылатын, жартылай өткізгіш пластиналарды тексеруге арналған немесе фотомаскаларды немесе шаблондарды тексеруге арналған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"Өзгелері" қосалқы позицияларына және кіші қосалқы позицияларына тауар позициясына жататын, бірақ өздерінің СЭҚ ТН коды жоқ өнім түрлері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