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7380" w14:textId="ce17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30 маусымдағы № 558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28 маусымдағы № 662 Қаулысы. Күші жойылды - Қазақстан Республикасы Үкіметінің 2013 жылғы 12 шілдедегі № 720 қаулысымен</w:t>
      </w:r>
    </w:p>
    <w:p>
      <w:pPr>
        <w:spacing w:after="0"/>
        <w:ind w:left="0"/>
        <w:jc w:val="both"/>
      </w:pPr>
      <w:r>
        <w:rPr>
          <w:rFonts w:ascii="Times New Roman"/>
          <w:b w:val="false"/>
          <w:i w:val="false"/>
          <w:color w:val="ff0000"/>
          <w:sz w:val="28"/>
        </w:rPr>
        <w:t xml:space="preserve">      Ескерту. Күші жойылды - ҚР Үкіметінің 12.07.2013 </w:t>
      </w:r>
      <w:r>
        <w:rPr>
          <w:rFonts w:ascii="Times New Roman"/>
          <w:b w:val="false"/>
          <w:i w:val="false"/>
          <w:color w:val="ff0000"/>
          <w:sz w:val="28"/>
        </w:rPr>
        <w:t>№ 720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23, 264-құжат) мынадай өзгерістер енгізілсін:</w:t>
      </w:r>
      <w:r>
        <w:br/>
      </w:r>
      <w:r>
        <w:rPr>
          <w:rFonts w:ascii="Times New Roman"/>
          <w:b w:val="false"/>
          <w:i w:val="false"/>
          <w:color w:val="000000"/>
          <w:sz w:val="28"/>
        </w:rPr>
        <w:t>
      тақырыбындағы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2-тармақтардағы</w:t>
      </w:r>
      <w:r>
        <w:rPr>
          <w:rFonts w:ascii="Times New Roman"/>
          <w:b w:val="false"/>
          <w:i w:val="false"/>
          <w:color w:val="000000"/>
          <w:sz w:val="28"/>
        </w:rPr>
        <w:t xml:space="preserve"> «қызмет көрсетудің» деген сөздер «қызметтің» деген сөзбен ауыстырылсын;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қызмет көрсетудің үлгі стандарты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оның ішінде Қазақстан Республикасының Президентіне бағынатын және есеп беретін мемлекеттік органдар (келісім бойынша) осы қаулы қолданысқа енгізілген күннен бастап екі ай мерзімде Мемлекеттік қызметтің үлгі стандартына және мемлекеттік қызметтердің тізіліміне сәйкес өзінің құзыретіне кіретін әрбір мемлекеттік қызмет бойынша бөлек мемлекеттік қызметтердің стандарттарын әзірлеуді және бекітуді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маусымдағы </w:t>
      </w:r>
      <w:r>
        <w:br/>
      </w:r>
      <w:r>
        <w:rPr>
          <w:rFonts w:ascii="Times New Roman"/>
          <w:b w:val="false"/>
          <w:i w:val="false"/>
          <w:color w:val="000000"/>
          <w:sz w:val="28"/>
        </w:rPr>
        <w:t xml:space="preserve">
№ 632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 558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Мемлекеттік қызметтің үлгі стандарты _____________________________________</w:t>
      </w:r>
      <w:r>
        <w:br/>
      </w:r>
      <w:r>
        <w:rPr>
          <w:rFonts w:ascii="Times New Roman"/>
          <w:b/>
          <w:i w:val="false"/>
          <w:color w:val="000000"/>
        </w:rPr>
        <w:t>
(қызметтің атауы)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қызметті тікелей көрсететін мемлекеттік органның, мемлекеттік мекеменің немесе өзге де ұйымдардың атауын (мекенжайын, жұмыс кестесін) көрсету.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толық автоматтандырылған, ішінара автоматтандырылған,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w:t>
      </w:r>
      <w:r>
        <w:br/>
      </w:r>
      <w:r>
        <w:rPr>
          <w:rFonts w:ascii="Times New Roman"/>
          <w:b w:val="false"/>
          <w:i w:val="false"/>
          <w:color w:val="000000"/>
          <w:sz w:val="28"/>
        </w:rPr>
        <w:t>
</w:t>
      </w:r>
      <w:r>
        <w:rPr>
          <w:rFonts w:ascii="Times New Roman"/>
          <w:b w:val="false"/>
          <w:i w:val="false"/>
          <w:color w:val="000000"/>
          <w:sz w:val="28"/>
        </w:rPr>
        <w:t>
      4. Мемлекеттік қызмет туралы, мемлекеттік қызмет көрсету стандартын міндетті түрде орналастыру орны туралы ақпарат көздері мен оған қол жеткізу орындарын (интернет-ресурс, call-орталық, қызу желі қызметі, тегін телефон анықтамасы қызметі және тағы басқа) көрсету.</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 нәтижесі (анықтама, рұқсат, лицензия, сертификат, куәлік, медициналық қорытынды және тағы басқа) және оны ұсыну нысаны (қағаз жеткізгіштегі, электрондық жеткізгіштегі құжат, мемлекеттік органның ақпарат жүйесіндегі мәліметтер және тағы басқа).</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а) тұтынушы осы Стандарттың 11-тармағында анықталған қажетті құжаттарды тапсырған;</w:t>
      </w:r>
      <w:r>
        <w:br/>
      </w:r>
      <w:r>
        <w:rPr>
          <w:rFonts w:ascii="Times New Roman"/>
          <w:b w:val="false"/>
          <w:i w:val="false"/>
          <w:color w:val="000000"/>
          <w:sz w:val="28"/>
        </w:rPr>
        <w:t>
</w:t>
      </w:r>
      <w:r>
        <w:rPr>
          <w:rFonts w:ascii="Times New Roman"/>
          <w:b w:val="false"/>
          <w:i w:val="false"/>
          <w:color w:val="000000"/>
          <w:sz w:val="28"/>
        </w:rPr>
        <w:t>
      б) мемлекеттік қызметті алу үшін өтініш жасаған (тіркелген, талон алған сәттен бастап және тағы басқа);</w:t>
      </w:r>
      <w:r>
        <w:br/>
      </w:r>
      <w:r>
        <w:rPr>
          <w:rFonts w:ascii="Times New Roman"/>
          <w:b w:val="false"/>
          <w:i w:val="false"/>
          <w:color w:val="000000"/>
          <w:sz w:val="28"/>
        </w:rPr>
        <w:t>
</w:t>
      </w:r>
      <w:r>
        <w:rPr>
          <w:rFonts w:ascii="Times New Roman"/>
          <w:b w:val="false"/>
          <w:i w:val="false"/>
          <w:color w:val="000000"/>
          <w:sz w:val="28"/>
        </w:rPr>
        <w:t>
      в) мемлекеттік қызметті алу үшін электрондық сұрау берген сәттен бастап мемлекеттік қызметтерді көрсету мерзімдері;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(тіркеген, талон алған кезде, өтініш және электрондық сұраныс берген сәттен бастап және тағы басқа);</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w:t>
      </w:r>
      <w:r>
        <w:br/>
      </w:r>
      <w:r>
        <w:rPr>
          <w:rFonts w:ascii="Times New Roman"/>
          <w:b w:val="false"/>
          <w:i w:val="false"/>
          <w:color w:val="000000"/>
          <w:sz w:val="28"/>
        </w:rPr>
        <w:t>
</w:t>
      </w:r>
      <w:r>
        <w:rPr>
          <w:rFonts w:ascii="Times New Roman"/>
          <w:b w:val="false"/>
          <w:i w:val="false"/>
          <w:color w:val="000000"/>
          <w:sz w:val="28"/>
        </w:rPr>
        <w:t>
      4) басқа мерзімдер.</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ақылы немесе тегін екендігін көрсету. Ақылы болған, сондай-ақ жедел қызмет көрсетілген жағдайда құнын, ақы төлеу нысанын, мемлекеттік қызметтің құнын (алымды, төлемді) төлеу кезінде толтыру талап етілетін құжаттың қажетті нысандарын (түбіртегін) көрсету.</w:t>
      </w:r>
      <w:r>
        <w:br/>
      </w:r>
      <w:r>
        <w:rPr>
          <w:rFonts w:ascii="Times New Roman"/>
          <w:b w:val="false"/>
          <w:i w:val="false"/>
          <w:color w:val="000000"/>
          <w:sz w:val="28"/>
        </w:rPr>
        <w:t>
</w:t>
      </w:r>
      <w:r>
        <w:rPr>
          <w:rFonts w:ascii="Times New Roman"/>
          <w:b w:val="false"/>
          <w:i w:val="false"/>
          <w:color w:val="000000"/>
          <w:sz w:val="28"/>
        </w:rPr>
        <w:t>
      9. Жұмыс кестесін (күндер, сағаттар, үзілістер) көрсету, қызметті алу үшін алдын ала жазылуға бола ма (шарттары мен талаптарын көрсету), жедел қызмет көрсетіле ме (шарттары мен талаптарын көрсету).</w:t>
      </w:r>
      <w:r>
        <w:br/>
      </w:r>
      <w:r>
        <w:rPr>
          <w:rFonts w:ascii="Times New Roman"/>
          <w:b w:val="false"/>
          <w:i w:val="false"/>
          <w:color w:val="000000"/>
          <w:sz w:val="28"/>
        </w:rPr>
        <w:t>
</w:t>
      </w:r>
      <w:r>
        <w:rPr>
          <w:rFonts w:ascii="Times New Roman"/>
          <w:b w:val="false"/>
          <w:i w:val="false"/>
          <w:color w:val="000000"/>
          <w:sz w:val="28"/>
        </w:rPr>
        <w:t>
      10. Қызмет көрсетілетін орынның жағдайларын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p>
    <w:bookmarkEnd w:id="4"/>
    <w:bookmarkStart w:name="z28" w:id="5"/>
    <w:p>
      <w:pPr>
        <w:spacing w:after="0"/>
        <w:ind w:left="0"/>
        <w:jc w:val="left"/>
      </w:pPr>
      <w:r>
        <w:rPr>
          <w:rFonts w:ascii="Times New Roman"/>
          <w:b/>
          <w:i w:val="false"/>
          <w:color w:val="000000"/>
        </w:rPr>
        <w:t xml:space="preserve"> 
2. Мемлекеттік қызмет көрсету тәртібі</w:t>
      </w:r>
    </w:p>
    <w:bookmarkEnd w:id="5"/>
    <w:bookmarkStart w:name="z29" w:id="6"/>
    <w:p>
      <w:pPr>
        <w:spacing w:after="0"/>
        <w:ind w:left="0"/>
        <w:jc w:val="both"/>
      </w:pPr>
      <w:r>
        <w:rPr>
          <w:rFonts w:ascii="Times New Roman"/>
          <w:b w:val="false"/>
          <w:i w:val="false"/>
          <w:color w:val="000000"/>
          <w:sz w:val="28"/>
        </w:rPr>
        <w:t>
      11. Қажетті құжаттар мен оларға қойылатын талаптардың түпкілікті тізбесін көрсету, соның ішінде мемлекеттік қызметті алу үшін жеңілдіктері бар тұлғалар үшін.</w:t>
      </w:r>
      <w:r>
        <w:br/>
      </w:r>
      <w:r>
        <w:rPr>
          <w:rFonts w:ascii="Times New Roman"/>
          <w:b w:val="false"/>
          <w:i w:val="false"/>
          <w:color w:val="000000"/>
          <w:sz w:val="28"/>
        </w:rPr>
        <w:t>
</w:t>
      </w:r>
      <w:r>
        <w:rPr>
          <w:rFonts w:ascii="Times New Roman"/>
          <w:b w:val="false"/>
          <w:i w:val="false"/>
          <w:color w:val="000000"/>
          <w:sz w:val="28"/>
        </w:rPr>
        <w:t>
      12. Интернет-ресурсқа сілтемені не мемлекеттік қызметті aлу үшін толтырылуы қажет бланкілер берілетін орынды (өтініш нысандары және тағы сол сияқты) көрсету.</w:t>
      </w:r>
      <w:r>
        <w:br/>
      </w:r>
      <w:r>
        <w:rPr>
          <w:rFonts w:ascii="Times New Roman"/>
          <w:b w:val="false"/>
          <w:i w:val="false"/>
          <w:color w:val="000000"/>
          <w:sz w:val="28"/>
        </w:rPr>
        <w:t>
</w:t>
      </w:r>
      <w:r>
        <w:rPr>
          <w:rFonts w:ascii="Times New Roman"/>
          <w:b w:val="false"/>
          <w:i w:val="false"/>
          <w:color w:val="000000"/>
          <w:sz w:val="28"/>
        </w:rPr>
        <w:t>
      13. Толтырылған бланкілері, нысандары, өтініштері және мемлекеттік қызметті алу үшін қажетті басқа да құжаттар тапсырылатын жауапты адамның интернет-ресурсына сілтемені не мекенжайын және кабинетінің нөмірін көрсету.</w:t>
      </w:r>
      <w:r>
        <w:br/>
      </w:r>
      <w:r>
        <w:rPr>
          <w:rFonts w:ascii="Times New Roman"/>
          <w:b w:val="false"/>
          <w:i w:val="false"/>
          <w:color w:val="000000"/>
          <w:sz w:val="28"/>
        </w:rPr>
        <w:t>
</w:t>
      </w:r>
      <w:r>
        <w:rPr>
          <w:rFonts w:ascii="Times New Roman"/>
          <w:b w:val="false"/>
          <w:i w:val="false"/>
          <w:color w:val="000000"/>
          <w:sz w:val="28"/>
        </w:rPr>
        <w:t>
      14. Мемлекеттік органның, мемлекеттік мекеменің немесе өзге де ұйымдардың мемлекеттік қызмет көрсету жөніндегі қызметінің ішкі тәртібін көрсету.</w:t>
      </w:r>
      <w:r>
        <w:br/>
      </w: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w:t>
      </w:r>
      <w:r>
        <w:br/>
      </w:r>
      <w:r>
        <w:rPr>
          <w:rFonts w:ascii="Times New Roman"/>
          <w:b w:val="false"/>
          <w:i w:val="false"/>
          <w:color w:val="000000"/>
          <w:sz w:val="28"/>
        </w:rPr>
        <w:t>
</w:t>
      </w:r>
      <w:r>
        <w:rPr>
          <w:rFonts w:ascii="Times New Roman"/>
          <w:b w:val="false"/>
          <w:i w:val="false"/>
          <w:color w:val="000000"/>
          <w:sz w:val="28"/>
        </w:rPr>
        <w:t>
      16. Қызмет көрсету нәтижесін жеткізу тәсілін көрсету - электрондық пошта, интернет-ресурс арқылы, жеке келу, курьер және тағы басқа.</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6"/>
    <w:bookmarkStart w:name="z36" w:id="7"/>
    <w:p>
      <w:pPr>
        <w:spacing w:after="0"/>
        <w:ind w:left="0"/>
        <w:jc w:val="left"/>
      </w:pPr>
      <w:r>
        <w:rPr>
          <w:rFonts w:ascii="Times New Roman"/>
          <w:b/>
          <w:i w:val="false"/>
          <w:color w:val="000000"/>
        </w:rPr>
        <w:t xml:space="preserve"> 
3. Жұмыс қағидаттары</w:t>
      </w:r>
    </w:p>
    <w:bookmarkEnd w:id="7"/>
    <w:bookmarkStart w:name="z41" w:id="8"/>
    <w:p>
      <w:pPr>
        <w:spacing w:after="0"/>
        <w:ind w:left="0"/>
        <w:jc w:val="both"/>
      </w:pPr>
      <w:r>
        <w:rPr>
          <w:rFonts w:ascii="Times New Roman"/>
          <w:b w:val="false"/>
          <w:i w:val="false"/>
          <w:color w:val="000000"/>
          <w:sz w:val="28"/>
        </w:rPr>
        <w:t>
      18. Қызметтерді тұтынушыға қатысты мемлекеттік орган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p>
    <w:bookmarkEnd w:id="8"/>
    <w:bookmarkStart w:name="z37" w:id="9"/>
    <w:p>
      <w:pPr>
        <w:spacing w:after="0"/>
        <w:ind w:left="0"/>
        <w:jc w:val="left"/>
      </w:pPr>
      <w:r>
        <w:rPr>
          <w:rFonts w:ascii="Times New Roman"/>
          <w:b/>
          <w:i w:val="false"/>
          <w:color w:val="000000"/>
        </w:rPr>
        <w:t xml:space="preserve"> 
4. Жұмыс нәтижелері</w:t>
      </w:r>
    </w:p>
    <w:bookmarkEnd w:id="9"/>
    <w:bookmarkStart w:name="z38" w:id="10"/>
    <w:p>
      <w:pPr>
        <w:spacing w:after="0"/>
        <w:ind w:left="0"/>
        <w:jc w:val="both"/>
      </w:pPr>
      <w:r>
        <w:rPr>
          <w:rFonts w:ascii="Times New Roman"/>
          <w:b w:val="false"/>
          <w:i w:val="false"/>
          <w:color w:val="000000"/>
          <w:sz w:val="28"/>
        </w:rPr>
        <w:t>
      19. Тұтынушыларға мемлекеттік қызмет көрсету нәтижелері осы Үлгі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тиімділік көрсеткіштерінің нысаналы мәні жыл сайын осы мемлекеттік қызметті әзірлеуге жауапты мемлекеттік органның тиісті бұйрығымен бекітіледі.</w:t>
      </w:r>
    </w:p>
    <w:bookmarkEnd w:id="10"/>
    <w:bookmarkStart w:name="z40" w:id="11"/>
    <w:p>
      <w:pPr>
        <w:spacing w:after="0"/>
        <w:ind w:left="0"/>
        <w:jc w:val="left"/>
      </w:pPr>
      <w:r>
        <w:rPr>
          <w:rFonts w:ascii="Times New Roman"/>
          <w:b/>
          <w:i w:val="false"/>
          <w:color w:val="000000"/>
        </w:rPr>
        <w:t xml:space="preserve"> 
5. Шағымдану тәртібі</w:t>
      </w:r>
    </w:p>
    <w:bookmarkEnd w:id="11"/>
    <w:bookmarkStart w:name="z42" w:id="1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(саll-орталықтар) телефон нөмірлерін не лауазымды адам кабинетінің нөмірін көрсету.</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аппеляцияның жоғары тұрған инстанциясының, яғни осы мемлекеттік қызметті көрсетуді ұйымдастыруға жауапты мемлекеттік органның, мемлекеттік мекеменің немесе өзге де ұйымдардың атауын және мекенжайын, шағым жасалатын лауазымды адамның электрондық поштасының мекенжайын, жұмыс кестесін, байланыс жасайтын деректерін көрсету.</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шағым берілетін мемлекеттік қызметті тікелей көрсететін мемлекеттік органның, мемлекеттік мекеменің немесе өзге ұйымдардың атауын, электрондық поштасының мекенжайын, шағым жасалатын лауазымды адам кабинетінің нөмірін, жұмыс кестесін көрсету.</w:t>
      </w:r>
      <w:r>
        <w:br/>
      </w:r>
      <w:r>
        <w:rPr>
          <w:rFonts w:ascii="Times New Roman"/>
          <w:b w:val="false"/>
          <w:i w:val="false"/>
          <w:color w:val="000000"/>
          <w:sz w:val="28"/>
        </w:rPr>
        <w:t>
</w:t>
      </w:r>
      <w:r>
        <w:rPr>
          <w:rFonts w:ascii="Times New Roman"/>
          <w:b w:val="false"/>
          <w:i w:val="false"/>
          <w:color w:val="000000"/>
          <w:sz w:val="28"/>
        </w:rPr>
        <w:t>
      24. Шағым берген кезде қажет болатын ресми құжаттардың тізбесін көрсету (мысалы, ресми аппеляция немесе шағым үшін құжаттардың нысандары және басқалар).</w:t>
      </w:r>
      <w:r>
        <w:br/>
      </w:r>
      <w:r>
        <w:rPr>
          <w:rFonts w:ascii="Times New Roman"/>
          <w:b w:val="false"/>
          <w:i w:val="false"/>
          <w:color w:val="000000"/>
          <w:sz w:val="28"/>
        </w:rPr>
        <w:t>
</w:t>
      </w:r>
      <w:r>
        <w:rPr>
          <w:rFonts w:ascii="Times New Roman"/>
          <w:b w:val="false"/>
          <w:i w:val="false"/>
          <w:color w:val="000000"/>
          <w:sz w:val="28"/>
        </w:rPr>
        <w:t>
      25.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w:t>
      </w:r>
      <w:r>
        <w:rPr>
          <w:rFonts w:ascii="Times New Roman"/>
          <w:b w:val="false"/>
          <w:i w:val="false"/>
          <w:color w:val="000000"/>
          <w:sz w:val="28"/>
        </w:rPr>
        <w:t>
      26. Тұтынушы үшін басқа да пайдалы ақпарат (шақыруларды өңдеу орталықтарының телефондары, қосымша қызметтер туралы ақпарат және тағы басқа).</w:t>
      </w:r>
    </w:p>
    <w:bookmarkEnd w:id="12"/>
    <w:p>
      <w:pPr>
        <w:spacing w:after="0"/>
        <w:ind w:left="0"/>
        <w:jc w:val="both"/>
      </w:pPr>
      <w:r>
        <w:rPr>
          <w:rFonts w:ascii="Times New Roman"/>
          <w:b w:val="false"/>
          <w:i w:val="false"/>
          <w:color w:val="000000"/>
          <w:sz w:val="28"/>
        </w:rPr>
        <w:t xml:space="preserve">Мемлекеттік қызметтің </w:t>
      </w:r>
      <w:r>
        <w:br/>
      </w:r>
      <w:r>
        <w:rPr>
          <w:rFonts w:ascii="Times New Roman"/>
          <w:b w:val="false"/>
          <w:i w:val="false"/>
          <w:color w:val="000000"/>
          <w:sz w:val="28"/>
        </w:rPr>
        <w:t xml:space="preserve">
үлгі стандартына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2933"/>
        <w:gridCol w:w="2533"/>
        <w:gridCol w:w="253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