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dd23" w14:textId="1f1d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"Алматыжылукоммуноэнерго"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10 маусымдағы № 549 Қаулысы</w:t>
      </w:r>
    </w:p>
    <w:p>
      <w:pPr>
        <w:spacing w:after="0"/>
        <w:ind w:left="0"/>
        <w:jc w:val="both"/>
      </w:pPr>
      <w:bookmarkStart w:name="z1" w:id="0"/>
      <w:r>
        <w:rPr>
          <w:rFonts w:ascii="Times New Roman"/>
          <w:b w:val="false"/>
          <w:i w:val="false"/>
          <w:color w:val="000000"/>
          <w:sz w:val="28"/>
        </w:rPr>
        <w:t xml:space="preserve">
      «Акционерлік қоғамдар туралы» Қазақстан Республикасының 2003 жылғы 13 мамырдағы Заңының 32-бабының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Салық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«Алматыжылукоммунэнерго» акционерлік қоғамының (бұдан әрі - қоғам) саны 652014 (алты жүз елу екі мың он төрт) дана 652014000 (алты жүз елу екі миллион он төрт мың) теңге сомасына мәжбүрлеп шығарылатын билік етуі шектелген жарияланған акцияларын мемлекеттің меншігіне оларды мәжбүрлеп алып қою арқылы қоғамның салықтық берешегін өтеу есебіне орналастырсын;</w:t>
      </w:r>
      <w:r>
        <w:br/>
      </w:r>
      <w:r>
        <w:rPr>
          <w:rFonts w:ascii="Times New Roman"/>
          <w:b w:val="false"/>
          <w:i w:val="false"/>
          <w:color w:val="000000"/>
          <w:sz w:val="28"/>
        </w:rPr>
        <w:t>
</w:t>
      </w:r>
      <w:r>
        <w:rPr>
          <w:rFonts w:ascii="Times New Roman"/>
          <w:b w:val="false"/>
          <w:i w:val="false"/>
          <w:color w:val="000000"/>
          <w:sz w:val="28"/>
        </w:rPr>
        <w:t>
      2) акцияларға мемлекеттік меншік-құқықтарын қоғам акцияларын ұстаушылардың тізілімі жүйесінде Қазақстан Республикасы Қаржы министрлігінің Мемлекеттік мүлік және жекешелендіру комитетіне тіркеуді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қоғамның алынған акцияларын Алматы қаласының коммуналдық меншігіне берсін.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