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35d4" w14:textId="5863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 Кедендік статистика орталығының мәртебесі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мамырдағы № 451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«Кеден одағы комиссиясы Кедендік статистика орталығының мәртебесі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 комиссиясының Кедендік статистика орталығы мәртебесі туралы хаттаманы ратификациялау туралы</w:t>
      </w:r>
    </w:p>
    <w:p>
      <w:pPr>
        <w:spacing w:after="0"/>
        <w:ind w:left="0"/>
        <w:jc w:val="both"/>
      </w:pPr>
      <w:r>
        <w:rPr>
          <w:rFonts w:ascii="Times New Roman"/>
          <w:b w:val="false"/>
          <w:i w:val="false"/>
          <w:color w:val="000000"/>
          <w:sz w:val="28"/>
        </w:rPr>
        <w:t>      Санкт-Петербургте 2009 жылы 11 желтоқсанда қол қойылған Кеден одағы комиссиясының Кедендік статистика орталығы мәртебесі туралы хаттаманы ратификациялау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 комиссиясы</w:t>
      </w:r>
      <w:r>
        <w:br/>
      </w:r>
      <w:r>
        <w:rPr>
          <w:rFonts w:ascii="Times New Roman"/>
          <w:b/>
          <w:i w:val="false"/>
          <w:color w:val="000000"/>
        </w:rPr>
        <w:t>
Кедендік статистика орталығының мәртебесі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2008 жылғы 25 қаңтардағы Кеден одағының тауарларымен сыртқы және өзара сауданың кедендік статистикасын жүргізу туралы келісімді іске асыру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Кеден одағы комиссиясының Кедендік статистика орталығы (бұдан әрі - Орталық) Тараптар мемлекеттерінің сыртқы сауда статистикасын және өзара сауда статистикасын жүргізу, Тараптардың уәкілетті органдарының статистикалық қызметін үйлестіру, осы салада ақпарат алмасуды ұйымдастыруға жәрдемдесу және жалпы ұсынымдарды әзірлеу мақсатында құрылады.</w:t>
      </w:r>
      <w:r>
        <w:br/>
      </w:r>
      <w:r>
        <w:rPr>
          <w:rFonts w:ascii="Times New Roman"/>
          <w:b w:val="false"/>
          <w:i w:val="false"/>
          <w:color w:val="000000"/>
          <w:sz w:val="28"/>
        </w:rPr>
        <w:t>
      Орталық Кеден одағы комиссиясы хатшылығының (бұдан әрі - Хатшылық) құрылымдық бөлімшесі болып табылады және өзінің функцияларын Хатшылық Департаментінің құқығында жүзеге асырады.</w:t>
      </w:r>
      <w:r>
        <w:br/>
      </w:r>
      <w:r>
        <w:rPr>
          <w:rFonts w:ascii="Times New Roman"/>
          <w:b w:val="false"/>
          <w:i w:val="false"/>
          <w:color w:val="000000"/>
          <w:sz w:val="28"/>
        </w:rPr>
        <w:t>
      Орталық өз қызметінде 2007 жылғы 6 қазандағы Кеден одағының комиссиясы туралы шартты, 2008 жылғы 12 желтоқсандағы Кеден одағы комиссиясының хатшылығы туралы келісімді, кеден одағы шеңберінде қабылданған өзге де халықаралық құжаттарды, сондай-ақ осы Хаттаманы басшылыққа алады.</w:t>
      </w:r>
      <w:r>
        <w:br/>
      </w:r>
      <w:r>
        <w:rPr>
          <w:rFonts w:ascii="Times New Roman"/>
          <w:b w:val="false"/>
          <w:i w:val="false"/>
          <w:color w:val="000000"/>
          <w:sz w:val="28"/>
        </w:rPr>
        <w:t>
      Орталық өз қызметін Тараптар мемлекеттерінің уәкілетті органдарымен өзара тығыз іс-қимылда жүзеге асырады.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Орталықтың негізгі функциялары:</w:t>
      </w:r>
      <w:r>
        <w:br/>
      </w:r>
      <w:r>
        <w:rPr>
          <w:rFonts w:ascii="Times New Roman"/>
          <w:b w:val="false"/>
          <w:i w:val="false"/>
          <w:color w:val="000000"/>
          <w:sz w:val="28"/>
        </w:rPr>
        <w:t>
      Тараптар мемлекеттерінің тауарлармен сыртқы және өзара сауда туралы статистикалық деректерінің толық және дұрыс есебін қамтамасыз ету;</w:t>
      </w:r>
      <w:r>
        <w:br/>
      </w:r>
      <w:r>
        <w:rPr>
          <w:rFonts w:ascii="Times New Roman"/>
          <w:b w:val="false"/>
          <w:i w:val="false"/>
          <w:color w:val="000000"/>
          <w:sz w:val="28"/>
        </w:rPr>
        <w:t>
      Тараптар мемлекеттерінің сыртқы сауда статистикасы мен өзара сауда статистикасы көрсеткіштерінің жүйесін қалыптастыру;</w:t>
      </w:r>
      <w:r>
        <w:br/>
      </w:r>
      <w:r>
        <w:rPr>
          <w:rFonts w:ascii="Times New Roman"/>
          <w:b w:val="false"/>
          <w:i w:val="false"/>
          <w:color w:val="000000"/>
          <w:sz w:val="28"/>
        </w:rPr>
        <w:t>
      Комиссия бекітетін Орталықтың статистикалық жұмыстар бағдарламасына сәйкес кеден одағының сыртқы және өзара саудасы жөніндегі статистикалық және ақпараттық материалдарды шығару, жариялау және Тараптардың мемлекеттік органдарына жіберу;</w:t>
      </w:r>
      <w:r>
        <w:br/>
      </w:r>
      <w:r>
        <w:rPr>
          <w:rFonts w:ascii="Times New Roman"/>
          <w:b w:val="false"/>
          <w:i w:val="false"/>
          <w:color w:val="000000"/>
          <w:sz w:val="28"/>
        </w:rPr>
        <w:t>
      Тараптардың мемлекеттік органдарының сұрау салуы бойынша кеден одағының сыртқы сауда статистикасы мен өзара сауда статистикасының деректерін ұсыну;</w:t>
      </w:r>
      <w:r>
        <w:br/>
      </w:r>
      <w:r>
        <w:rPr>
          <w:rFonts w:ascii="Times New Roman"/>
          <w:b w:val="false"/>
          <w:i w:val="false"/>
          <w:color w:val="000000"/>
          <w:sz w:val="28"/>
        </w:rPr>
        <w:t>
      кеден одағына қатысушы мемлекеттер шеңберінде және үшінші елдермен саудада сыртқы және өзара сауда, экономикалық ынтымақтастықтың серпіні және үрдістері жөнінде ақпараттық және талдау материалдарын дайындау;</w:t>
      </w:r>
      <w:r>
        <w:br/>
      </w:r>
      <w:r>
        <w:rPr>
          <w:rFonts w:ascii="Times New Roman"/>
          <w:b w:val="false"/>
          <w:i w:val="false"/>
          <w:color w:val="000000"/>
          <w:sz w:val="28"/>
        </w:rPr>
        <w:t>
      деректердің салыстырмалылығын қамтамасыз ететін және халықаралық ережелер мен стандарттарға негізделген сыртқы сауданың кедендік статистикасы мен өзара сауда статистикасын жүргізудің бірыңғай әдіснамасын әзірлеу;</w:t>
      </w:r>
      <w:r>
        <w:br/>
      </w:r>
      <w:r>
        <w:rPr>
          <w:rFonts w:ascii="Times New Roman"/>
          <w:b w:val="false"/>
          <w:i w:val="false"/>
          <w:color w:val="000000"/>
          <w:sz w:val="28"/>
        </w:rPr>
        <w:t>
      кеден одағының шеңберінде бірыңғай ақпараттық-статистикалық кеңістікті қалыптастыру;</w:t>
      </w:r>
      <w:r>
        <w:br/>
      </w:r>
      <w:r>
        <w:rPr>
          <w:rFonts w:ascii="Times New Roman"/>
          <w:b w:val="false"/>
          <w:i w:val="false"/>
          <w:color w:val="000000"/>
          <w:sz w:val="28"/>
        </w:rPr>
        <w:t>
      кадрларды оқытуды ұйымдастыру, семинарлар және сыртқы сауда статистикасы мен өзара сауда статистикасын дамытуға байланысты басқа да іс-шараларды өткізу мәселелері бойынша Тараптардың уәкілетті органдарымен өзара іс-қимыл жасау;</w:t>
      </w:r>
      <w:r>
        <w:br/>
      </w:r>
      <w:r>
        <w:rPr>
          <w:rFonts w:ascii="Times New Roman"/>
          <w:b w:val="false"/>
          <w:i w:val="false"/>
          <w:color w:val="000000"/>
          <w:sz w:val="28"/>
        </w:rPr>
        <w:t>
      халықаралық статистикалық ынтымақтастықты жүзеге асыру, халықаралық статистикалық ұйымдардың жұмысына қатысу;</w:t>
      </w:r>
      <w:r>
        <w:br/>
      </w:r>
      <w:r>
        <w:rPr>
          <w:rFonts w:ascii="Times New Roman"/>
          <w:b w:val="false"/>
          <w:i w:val="false"/>
          <w:color w:val="000000"/>
          <w:sz w:val="28"/>
        </w:rPr>
        <w:t>
      сыртқы сауда статистикасы мен өзара сауда статистикасында алдыңғы қатарлы ақпараттық технологияларды енгізуге жәрдемдесу;</w:t>
      </w:r>
      <w:r>
        <w:br/>
      </w:r>
      <w:r>
        <w:rPr>
          <w:rFonts w:ascii="Times New Roman"/>
          <w:b w:val="false"/>
          <w:i w:val="false"/>
          <w:color w:val="000000"/>
          <w:sz w:val="28"/>
        </w:rPr>
        <w:t>
      сыртқы сауда статистикасын және өзара сауда статистикасын қалыптастыру кезінде пайдаланылатын бірыңғай жіктеуіштерді енгізу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Орталықтың өзіне жүктелген функцияларды орындауы үшін:</w:t>
      </w:r>
      <w:r>
        <w:br/>
      </w:r>
      <w:r>
        <w:rPr>
          <w:rFonts w:ascii="Times New Roman"/>
          <w:b w:val="false"/>
          <w:i w:val="false"/>
          <w:color w:val="000000"/>
          <w:sz w:val="28"/>
        </w:rPr>
        <w:t>
      Тараптар мемлекеттерінің уәкілетті органдарынан Тараптар мемлекеттерінің сыртқы сауда статистикасы мен өзара сауда статистикасының жалпы қорын құру үшін қажетті статистикалық ақпаратты өтеусіз негізде алуға;</w:t>
      </w:r>
      <w:r>
        <w:br/>
      </w:r>
      <w:r>
        <w:rPr>
          <w:rFonts w:ascii="Times New Roman"/>
          <w:b w:val="false"/>
          <w:i w:val="false"/>
          <w:color w:val="000000"/>
          <w:sz w:val="28"/>
        </w:rPr>
        <w:t>
      өзінің дерек қорын құруға;</w:t>
      </w:r>
      <w:r>
        <w:br/>
      </w:r>
      <w:r>
        <w:rPr>
          <w:rFonts w:ascii="Times New Roman"/>
          <w:b w:val="false"/>
          <w:i w:val="false"/>
          <w:color w:val="000000"/>
          <w:sz w:val="28"/>
        </w:rPr>
        <w:t>
      Кеден одағы комиссиясының тапсырмасы бойынша өз құзыретінің шеңберінде кеден одағының нормативтік және өзге де құқықтық актілерінің жобалары бойынша қорытындылар беруге;</w:t>
      </w:r>
      <w:r>
        <w:br/>
      </w:r>
      <w:r>
        <w:rPr>
          <w:rFonts w:ascii="Times New Roman"/>
          <w:b w:val="false"/>
          <w:i w:val="false"/>
          <w:color w:val="000000"/>
          <w:sz w:val="28"/>
        </w:rPr>
        <w:t>
      Кеден одағы комиссиясына кеден одағының құрамына кірмейтін елдермен статистикалық ақпарат алмасуды жүзеге асыру жөнінде ұсыныстар енгізуге;</w:t>
      </w:r>
      <w:r>
        <w:br/>
      </w:r>
      <w:r>
        <w:rPr>
          <w:rFonts w:ascii="Times New Roman"/>
          <w:b w:val="false"/>
          <w:i w:val="false"/>
          <w:color w:val="000000"/>
          <w:sz w:val="28"/>
        </w:rPr>
        <w:t>
      Кеден одағы комиссиясына өзі жүргізуге тиіс мәселелер бойынша жұмыс топтарын құру және кеңестер өткізу жөнінде ұсыныстар енгізуге;</w:t>
      </w:r>
      <w:r>
        <w:br/>
      </w:r>
      <w:r>
        <w:rPr>
          <w:rFonts w:ascii="Times New Roman"/>
          <w:b w:val="false"/>
          <w:i w:val="false"/>
          <w:color w:val="000000"/>
          <w:sz w:val="28"/>
        </w:rPr>
        <w:t>
      Кеден одағы комиссиясының қарауына статистикалық есеп мәселелері жөнінде ұсыныстар енгізуге;</w:t>
      </w:r>
      <w:r>
        <w:br/>
      </w:r>
      <w:r>
        <w:rPr>
          <w:rFonts w:ascii="Times New Roman"/>
          <w:b w:val="false"/>
          <w:i w:val="false"/>
          <w:color w:val="000000"/>
          <w:sz w:val="28"/>
        </w:rPr>
        <w:t>
      Кеден одағы комиссиясының қарауына сыртқы сауда статистикасы мен өзара сауда статистикасын жүргізудің бірыңғай әдіснамасын жетілдіру жөнінде ұсыныстар енгізуге;</w:t>
      </w:r>
      <w:r>
        <w:br/>
      </w:r>
      <w:r>
        <w:rPr>
          <w:rFonts w:ascii="Times New Roman"/>
          <w:b w:val="false"/>
          <w:i w:val="false"/>
          <w:color w:val="000000"/>
          <w:sz w:val="28"/>
        </w:rPr>
        <w:t>
      Кеден одағы комиссиясы өзінің құзыретіне жатқызған өзге мәселелер бойынша шешім қабылдауға құқығы бар.</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арасындағы осы Хаттаманың ережелерін түсіндіруге және (немесе) қолдануға байланысты даулар ең алдымен, консультациялар және келіссөздер жолымен шешіледі.</w:t>
      </w:r>
      <w:r>
        <w:br/>
      </w:r>
      <w:r>
        <w:rPr>
          <w:rFonts w:ascii="Times New Roman"/>
          <w:b w:val="false"/>
          <w:i w:val="false"/>
          <w:color w:val="000000"/>
          <w:sz w:val="28"/>
        </w:rPr>
        <w:t>
      Егер даудың бір тарабы даудың екінші тарабына оларды жүргізу туралы ресми жазбаша өтініш жіберген күннен бастап алты ай ішінде дау тараптары дауды консультациялар және келіссөздер жолымен реттемесе, онда дау тараптарының арасында оны шешуге қатысты басқа уағдаластық болмаған кезде, дау тараптарының кез келгені бұл дауды Еуразиялық экономикалық қоғамдастықтың Сотына қарау үшін жібере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2009 жылғы 11 желтоқсанда Санкт-Петербург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осы Келісімнің депозитарийі болып табыла отырып, әрбір Тарапқа расталған көшірмені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Кеден одағы комиссиясы Кедендік статистика орталығының мәртебесі туралы хаттаманың қазақ тіліндегі мәтіні орыс тіліндегі мәтініне сәйкес келеді.</w:t>
      </w:r>
    </w:p>
    <w:p>
      <w:pPr>
        <w:spacing w:after="0"/>
        <w:ind w:left="0"/>
        <w:jc w:val="both"/>
      </w:pP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Аталған мәтін 2009 жылғы 11 желтоқсанда Санкт-Петербург қаласында қол қойылған Кеден одағы комиссиясы Кедендік статистика орталығының мәртебесі туралы хаттаманың толық және тең түпнұсқа көшірмесі болып табылатындығын куәландырамын.</w:t>
      </w:r>
      <w:r>
        <w:br/>
      </w:r>
      <w:r>
        <w:rPr>
          <w:rFonts w:ascii="Times New Roman"/>
          <w:b w:val="false"/>
          <w:i w:val="false"/>
          <w:color w:val="000000"/>
          <w:sz w:val="28"/>
        </w:rPr>
        <w:t>
      Беларусь Республикасының Үкіметі үшін - Беларусь Республикасының Премьер-Министрі С.С. Сидорский;</w:t>
      </w:r>
      <w:r>
        <w:br/>
      </w:r>
      <w:r>
        <w:rPr>
          <w:rFonts w:ascii="Times New Roman"/>
          <w:b w:val="false"/>
          <w:i w:val="false"/>
          <w:color w:val="000000"/>
          <w:sz w:val="28"/>
        </w:rPr>
        <w:t>
      Қазақстан Республикасының Үкіметі үшін - Қазақстан Республикасының Премьер-Министрі К.Қ. Мәсімов;</w:t>
      </w:r>
      <w:r>
        <w:br/>
      </w:r>
      <w:r>
        <w:rPr>
          <w:rFonts w:ascii="Times New Roman"/>
          <w:b w:val="false"/>
          <w:i w:val="false"/>
          <w:color w:val="000000"/>
          <w:sz w:val="28"/>
        </w:rPr>
        <w:t>
      Ресей Федерациясының Үкіметі үшін - Ресей Федерациясы Үкіметінің Төрағасы В.В. Путин.</w:t>
      </w:r>
      <w:r>
        <w:br/>
      </w:r>
      <w:r>
        <w:rPr>
          <w:rFonts w:ascii="Times New Roman"/>
          <w:b w:val="false"/>
          <w:i w:val="false"/>
          <w:color w:val="000000"/>
          <w:sz w:val="28"/>
        </w:rPr>
        <w:t>
      Түпнұсқалық данасы Кеден одағы комиссиясында сақталады.</w:t>
      </w:r>
    </w:p>
    <w:p>
      <w:pPr>
        <w:spacing w:after="0"/>
        <w:ind w:left="0"/>
        <w:jc w:val="both"/>
      </w:pPr>
      <w:r>
        <w:rPr>
          <w:rFonts w:ascii="Times New Roman"/>
          <w:b w:val="false"/>
          <w:i w:val="false"/>
          <w:color w:val="000000"/>
          <w:sz w:val="28"/>
        </w:rPr>
        <w:t>Барлығы тігілген, қолымен және</w:t>
      </w:r>
      <w:r>
        <w:br/>
      </w:r>
      <w:r>
        <w:rPr>
          <w:rFonts w:ascii="Times New Roman"/>
          <w:b w:val="false"/>
          <w:i w:val="false"/>
          <w:color w:val="000000"/>
          <w:sz w:val="28"/>
        </w:rPr>
        <w:t xml:space="preserve">
мөрмен бекітілген 5 парақ     </w:t>
      </w:r>
    </w:p>
    <w:p>
      <w:pPr>
        <w:spacing w:after="0"/>
        <w:ind w:left="0"/>
        <w:jc w:val="both"/>
      </w:pPr>
      <w:r>
        <w:rPr>
          <w:rFonts w:ascii="Times New Roman"/>
          <w:b w:val="false"/>
          <w:i/>
          <w:color w:val="000000"/>
          <w:sz w:val="28"/>
        </w:rPr>
        <w:t>      Кеден одағы комиссиясы</w:t>
      </w:r>
      <w:r>
        <w:br/>
      </w:r>
      <w:r>
        <w:rPr>
          <w:rFonts w:ascii="Times New Roman"/>
          <w:b w:val="false"/>
          <w:i w:val="false"/>
          <w:color w:val="000000"/>
          <w:sz w:val="28"/>
        </w:rPr>
        <w:t>
</w:t>
      </w:r>
      <w:r>
        <w:rPr>
          <w:rFonts w:ascii="Times New Roman"/>
          <w:b w:val="false"/>
          <w:i/>
          <w:color w:val="000000"/>
          <w:sz w:val="28"/>
        </w:rPr>
        <w:t>      Хатшылығының Құқықтық</w:t>
      </w:r>
      <w:r>
        <w:br/>
      </w:r>
      <w:r>
        <w:rPr>
          <w:rFonts w:ascii="Times New Roman"/>
          <w:b w:val="false"/>
          <w:i w:val="false"/>
          <w:color w:val="000000"/>
          <w:sz w:val="28"/>
        </w:rPr>
        <w:t>
</w:t>
      </w:r>
      <w:r>
        <w:rPr>
          <w:rFonts w:ascii="Times New Roman"/>
          <w:b w:val="false"/>
          <w:i/>
          <w:color w:val="000000"/>
          <w:sz w:val="28"/>
        </w:rPr>
        <w:t>      департамент директоры                              Н.Б. Слюсарь</w:t>
      </w:r>
    </w:p>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Кеден одағы комиссиясының кеден статистикасын Орталығының мәртебесі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 кеңесшісі                            М. Халимов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