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952d" w14:textId="6119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статистикасы мен өзара сауда статистикасының деректерін беру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мамырдағы № 450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«Сыртқы сауда статистикасы мен өзара сауда статистикасының деректерін беру тәртібі туралы хаттаманы ратификациялау туралы» Қазақстан Республикасы Заңының жобасы Қазақстан Республикасының Парламенті Мәжілісінің қаруына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Сыртқы сауда статистикасы мен өзара сауда статистикасының деректерін беру тәртібі туралы хаттаманы ратификациялау туралы</w:t>
      </w:r>
    </w:p>
    <w:p>
      <w:pPr>
        <w:spacing w:after="0"/>
        <w:ind w:left="0"/>
        <w:jc w:val="both"/>
      </w:pPr>
      <w:r>
        <w:rPr>
          <w:rFonts w:ascii="Times New Roman"/>
          <w:b w:val="false"/>
          <w:i w:val="false"/>
          <w:color w:val="000000"/>
          <w:sz w:val="28"/>
        </w:rPr>
        <w:t>      Санкт-Петербург қаласында 2009 жылы 11 желтоқсанда қол қойылған Сыртқы сауда статистикасы мен өзара сауда статистикасының деректерін беру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Сыртқы сауда статистикасы және өзара сауда статистикасы деректерін беру тәртібі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келісімді іске асыру мақсатында,</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 Кеден одағы комиссиясының Кедендік статистика орталығына (бұдан әрі - Орталық) Тараптардың Орталыққа деректер беруге жауапты уәкілетті органдарының кеден одағының тауарларымен сыртқы сауданың кедендік статистикасы мен өзара сауда статистикасының деректерін (бұдан әрі - сыртқы сауда статистикасының және өзара сауда статистикасының деректері) беруді жүзеге асыруының негіздерін анықтайды.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Сыртқы сауда статистикасының және өзара сауда статистикасының деректерін Орталыққа беру үшін дайындау мен қалыптастыруды Тараптардың уәкілетті органдары сыртқы сауда статистикасын және өзара сауда статистикасын жүргізудің бірыңғай әдістемесіне сәйкес жүзеге асырады.</w:t>
      </w:r>
      <w:r>
        <w:br/>
      </w:r>
      <w:r>
        <w:rPr>
          <w:rFonts w:ascii="Times New Roman"/>
          <w:b w:val="false"/>
          <w:i w:val="false"/>
          <w:color w:val="000000"/>
          <w:sz w:val="28"/>
        </w:rPr>
        <w:t>
      Тараптардың уәкілетті органдары сыртқы сауда статистикасының және өзара сауда статистикасының деректерін Орталыққа беруді Сыртқы сауда статистикасының және өзара сауда статистикасының деректерін берудің техникалық шарттарына (бұдан әрі - техникалық шарттар) сәйкес жүзеге асырады.</w:t>
      </w:r>
      <w:r>
        <w:br/>
      </w:r>
      <w:r>
        <w:rPr>
          <w:rFonts w:ascii="Times New Roman"/>
          <w:b w:val="false"/>
          <w:i w:val="false"/>
          <w:color w:val="000000"/>
          <w:sz w:val="28"/>
        </w:rPr>
        <w:t>
      Техникалық шарттарды Тараптардың уәкілетті органдарымен келісім бойынша Кеден одағының комиссиясы әзірлейді және бекітеді. Техникалық шарттарда осы Хаттаманың 4-бабында келтірілген сыртқы және өзара сауда көрсеткіштері тізбесіне сәйкес берілетін ақпараттың пішіміне және деректер беру құралдарына қажетті талаптар болуы тиіс.</w:t>
      </w:r>
      <w:r>
        <w:br/>
      </w:r>
      <w:r>
        <w:rPr>
          <w:rFonts w:ascii="Times New Roman"/>
          <w:b w:val="false"/>
          <w:i w:val="false"/>
          <w:color w:val="000000"/>
          <w:sz w:val="28"/>
        </w:rPr>
        <w:t>
      Осы Тараптардың уәкілетті органдары ай сайын, есепті кезеңнен кейінгі 40 күнге, күнтізбелік жылдың басынан деректерді өзектендірумен, электронды түрде Хаттамаға сәйкес деректерді беруді жүзеге асырады. Өткен жылғы деректерді өзектендіру ол аяқталғаннан кейінгі 180 күнге жүзеге асырылады. Есепті кезең деп күнтізбелік ай саналады.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уәкілетті органдары Техникалық шарттарға сәйкес берілетін деректердің толықтығын, дұрыстығын және өзектілігін қамтамасыз ету жөнінде шаралар қабылдайды.</w:t>
      </w:r>
      <w:r>
        <w:br/>
      </w:r>
      <w:r>
        <w:rPr>
          <w:rFonts w:ascii="Times New Roman"/>
          <w:b w:val="false"/>
          <w:i w:val="false"/>
          <w:color w:val="000000"/>
          <w:sz w:val="28"/>
        </w:rPr>
        <w:t>
      Тараптардың уәкілетті органдары өзекті өндірілген нормативтік-анықтамалық ақпаратты Орталыққа уақтылы жеткізілуін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уәкілетті органдары Орталыққа беретін статистикалық деректерінде мынадай мәліметтер болуға тиіс сыртқы сауда бойынша:</w:t>
      </w:r>
      <w:r>
        <w:br/>
      </w:r>
      <w:r>
        <w:rPr>
          <w:rFonts w:ascii="Times New Roman"/>
          <w:b w:val="false"/>
          <w:i w:val="false"/>
          <w:color w:val="000000"/>
          <w:sz w:val="28"/>
        </w:rPr>
        <w:t>
      КО СЭҚ бірыңғай ТН (10 белгі) сәйкес тауар коды;</w:t>
      </w:r>
      <w:r>
        <w:br/>
      </w:r>
      <w:r>
        <w:rPr>
          <w:rFonts w:ascii="Times New Roman"/>
          <w:b w:val="false"/>
          <w:i w:val="false"/>
          <w:color w:val="000000"/>
          <w:sz w:val="28"/>
        </w:rPr>
        <w:t>
      өткізу бағыты;</w:t>
      </w:r>
      <w:r>
        <w:br/>
      </w:r>
      <w:r>
        <w:rPr>
          <w:rFonts w:ascii="Times New Roman"/>
          <w:b w:val="false"/>
          <w:i w:val="false"/>
          <w:color w:val="000000"/>
          <w:sz w:val="28"/>
        </w:rPr>
        <w:t>
      кезең (айы);</w:t>
      </w:r>
      <w:r>
        <w:br/>
      </w:r>
      <w:r>
        <w:rPr>
          <w:rFonts w:ascii="Times New Roman"/>
          <w:b w:val="false"/>
          <w:i w:val="false"/>
          <w:color w:val="000000"/>
          <w:sz w:val="28"/>
        </w:rPr>
        <w:t>
      статистикалық құны (АҚШ долларында);</w:t>
      </w:r>
      <w:r>
        <w:br/>
      </w:r>
      <w:r>
        <w:rPr>
          <w:rFonts w:ascii="Times New Roman"/>
          <w:b w:val="false"/>
          <w:i w:val="false"/>
          <w:color w:val="000000"/>
          <w:sz w:val="28"/>
        </w:rPr>
        <w:t>
      таза салмағы (кг);</w:t>
      </w:r>
      <w:r>
        <w:br/>
      </w:r>
      <w:r>
        <w:rPr>
          <w:rFonts w:ascii="Times New Roman"/>
          <w:b w:val="false"/>
          <w:i w:val="false"/>
          <w:color w:val="000000"/>
          <w:sz w:val="28"/>
        </w:rPr>
        <w:t>
      КО СЭҚ бірыңғай ТН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шығарылған елі;</w:t>
      </w:r>
      <w:r>
        <w:br/>
      </w:r>
      <w:r>
        <w:rPr>
          <w:rFonts w:ascii="Times New Roman"/>
          <w:b w:val="false"/>
          <w:i w:val="false"/>
          <w:color w:val="000000"/>
          <w:sz w:val="28"/>
        </w:rPr>
        <w:t>
      жөнелтуші ел;</w:t>
      </w:r>
      <w:r>
        <w:br/>
      </w:r>
      <w:r>
        <w:rPr>
          <w:rFonts w:ascii="Times New Roman"/>
          <w:b w:val="false"/>
          <w:i w:val="false"/>
          <w:color w:val="000000"/>
          <w:sz w:val="28"/>
        </w:rPr>
        <w:t>
      сатушы ел;</w:t>
      </w:r>
      <w:r>
        <w:br/>
      </w:r>
      <w:r>
        <w:rPr>
          <w:rFonts w:ascii="Times New Roman"/>
          <w:b w:val="false"/>
          <w:i w:val="false"/>
          <w:color w:val="000000"/>
          <w:sz w:val="28"/>
        </w:rPr>
        <w:t>
      шекарадағы көлік түрі;</w:t>
      </w:r>
      <w:r>
        <w:br/>
      </w:r>
      <w:r>
        <w:rPr>
          <w:rFonts w:ascii="Times New Roman"/>
          <w:b w:val="false"/>
          <w:i w:val="false"/>
          <w:color w:val="000000"/>
          <w:sz w:val="28"/>
        </w:rPr>
        <w:t>
      өзара сауда бойынша:</w:t>
      </w:r>
      <w:r>
        <w:br/>
      </w:r>
      <w:r>
        <w:rPr>
          <w:rFonts w:ascii="Times New Roman"/>
          <w:b w:val="false"/>
          <w:i w:val="false"/>
          <w:color w:val="000000"/>
          <w:sz w:val="28"/>
        </w:rPr>
        <w:t>
      КО СЭҚ бірыңғай ТН сәйкес тауар коды;</w:t>
      </w:r>
      <w:r>
        <w:br/>
      </w:r>
      <w:r>
        <w:rPr>
          <w:rFonts w:ascii="Times New Roman"/>
          <w:b w:val="false"/>
          <w:i w:val="false"/>
          <w:color w:val="000000"/>
          <w:sz w:val="28"/>
        </w:rPr>
        <w:t>
      өткізу бағыты;</w:t>
      </w:r>
      <w:r>
        <w:br/>
      </w:r>
      <w:r>
        <w:rPr>
          <w:rFonts w:ascii="Times New Roman"/>
          <w:b w:val="false"/>
          <w:i w:val="false"/>
          <w:color w:val="000000"/>
          <w:sz w:val="28"/>
        </w:rPr>
        <w:t>
      кезең (айы);</w:t>
      </w:r>
      <w:r>
        <w:br/>
      </w:r>
      <w:r>
        <w:rPr>
          <w:rFonts w:ascii="Times New Roman"/>
          <w:b w:val="false"/>
          <w:i w:val="false"/>
          <w:color w:val="000000"/>
          <w:sz w:val="28"/>
        </w:rPr>
        <w:t>
      құны (АҚШ долларында және ұлттық валютада);</w:t>
      </w:r>
      <w:r>
        <w:br/>
      </w:r>
      <w:r>
        <w:rPr>
          <w:rFonts w:ascii="Times New Roman"/>
          <w:b w:val="false"/>
          <w:i w:val="false"/>
          <w:color w:val="000000"/>
          <w:sz w:val="28"/>
        </w:rPr>
        <w:t>
      таза салмағы (кг);</w:t>
      </w:r>
      <w:r>
        <w:br/>
      </w:r>
      <w:r>
        <w:rPr>
          <w:rFonts w:ascii="Times New Roman"/>
          <w:b w:val="false"/>
          <w:i w:val="false"/>
          <w:color w:val="000000"/>
          <w:sz w:val="28"/>
        </w:rPr>
        <w:t>
      КО СЭҚ бірыңғай ТН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шығарылған елі;</w:t>
      </w:r>
      <w:r>
        <w:br/>
      </w:r>
      <w:r>
        <w:rPr>
          <w:rFonts w:ascii="Times New Roman"/>
          <w:b w:val="false"/>
          <w:i w:val="false"/>
          <w:color w:val="000000"/>
          <w:sz w:val="28"/>
        </w:rPr>
        <w:t>
      жөнелтуші ел;</w:t>
      </w:r>
      <w:r>
        <w:br/>
      </w:r>
      <w:r>
        <w:rPr>
          <w:rFonts w:ascii="Times New Roman"/>
          <w:b w:val="false"/>
          <w:i w:val="false"/>
          <w:color w:val="000000"/>
          <w:sz w:val="28"/>
        </w:rPr>
        <w:t>
      сатушы ел.</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арасындағы осы Хаттаманың ережелерін түсіндіруге және (немесе) қолдануға байланысты даулар бірінші кезекте консультациялар және келіссөздер жолымен шешіледі.</w:t>
      </w:r>
      <w:r>
        <w:br/>
      </w:r>
      <w:r>
        <w:rPr>
          <w:rFonts w:ascii="Times New Roman"/>
          <w:b w:val="false"/>
          <w:i w:val="false"/>
          <w:color w:val="000000"/>
          <w:sz w:val="28"/>
        </w:rPr>
        <w:t>
      Егер дауды дау Тараптары консультациялар мен келіссөздер жолымен бір дау тудырушы Тараптың екінші дау тудырушы Тарапқа оларды жүргізу туралы арнайы жазбаша өтініш жасаған күнінен бастап, алты ай ішінде реттемесе, дау тұғызушы Тараптар арасында оны шешуде өзге уағдаласушылық болмаған жағдайда, Тараптардың кез келгені бұл дауды қарау үшін Еуразиялық экономикалық қоғамдастық Сотына бере 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Хаттамаға Тараптардың уағдаластығы бойынша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Хаттаманың күшіне ену, оған қосылу және одан шығу тәртібі одан шығуы және оған қосылуы кеден одағы шартты-құқықтық базасын қалыптастыруға бағытталған халықаралық шарттардың күшіне ену тәртібі туралы 2007 жылғы 6 қазандағы Хаттамамен айқындалады.</w:t>
      </w:r>
      <w:r>
        <w:br/>
      </w:r>
      <w:r>
        <w:rPr>
          <w:rFonts w:ascii="Times New Roman"/>
          <w:b w:val="false"/>
          <w:i w:val="false"/>
          <w:color w:val="000000"/>
          <w:sz w:val="28"/>
        </w:rPr>
        <w:t>
      2009 жылғы 11 желтоқсанда Санкт-Петербург қаласында орыс тіліндегі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 отырып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Аталған мәтін үкімет басшысы деңгейіндегі 2009 жылғы 11 желтоқсанда Санкт-Петербург қаласында қол қойылған «2008 жылғы 25 қаңтарда Кеден одағының тауарларымен сыртқы және өзара сауданың кедендік статистикасын жүргізу туралы келісімнің негізгі ережелерін іске асыру жөніндегі халықаралық шарт туралы» ЕурАзЭҚ Мемлекетаралық Кеңесі № 31 шешімінің (кеден одағының жоғары органы) толық және тең түпнұсқа көшірмесі болып табылатындығын куәландырамын.</w:t>
      </w:r>
      <w:r>
        <w:br/>
      </w:r>
      <w:r>
        <w:rPr>
          <w:rFonts w:ascii="Times New Roman"/>
          <w:b w:val="false"/>
          <w:i w:val="false"/>
          <w:color w:val="000000"/>
          <w:sz w:val="28"/>
        </w:rPr>
        <w:t>
      Беларусь Республикасы Үкіметінің атынан - Беларусь Республикасының Премьер-Министрі С.С. Сидорский;</w:t>
      </w:r>
      <w:r>
        <w:br/>
      </w:r>
      <w:r>
        <w:rPr>
          <w:rFonts w:ascii="Times New Roman"/>
          <w:b w:val="false"/>
          <w:i w:val="false"/>
          <w:color w:val="000000"/>
          <w:sz w:val="28"/>
        </w:rPr>
        <w:t>
      Қазақстан Республикасы Үкіметінің атынан - Қазақстан Республикасының Премьер-Министрі К.Қ. Мәсімов;</w:t>
      </w:r>
      <w:r>
        <w:br/>
      </w:r>
      <w:r>
        <w:rPr>
          <w:rFonts w:ascii="Times New Roman"/>
          <w:b w:val="false"/>
          <w:i w:val="false"/>
          <w:color w:val="000000"/>
          <w:sz w:val="28"/>
        </w:rPr>
        <w:t>
      Ресей Федерациясы Үкіметінің атынан - Ресей Федерациясы Үкіметінің Төрағасы В.В. Путин.</w:t>
      </w:r>
      <w:r>
        <w:br/>
      </w:r>
      <w:r>
        <w:rPr>
          <w:rFonts w:ascii="Times New Roman"/>
          <w:b w:val="false"/>
          <w:i w:val="false"/>
          <w:color w:val="000000"/>
          <w:sz w:val="28"/>
        </w:rPr>
        <w:t>
      Түпнұсқалық данасы Кеден одағы комиссиясында сақталады.</w:t>
      </w:r>
    </w:p>
    <w:p>
      <w:pPr>
        <w:spacing w:after="0"/>
        <w:ind w:left="0"/>
        <w:jc w:val="both"/>
      </w:pPr>
      <w:r>
        <w:rPr>
          <w:rFonts w:ascii="Times New Roman"/>
          <w:b w:val="false"/>
          <w:i w:val="false"/>
          <w:color w:val="000000"/>
          <w:sz w:val="28"/>
        </w:rPr>
        <w:t>Барлығы тігілген, қолымен және</w:t>
      </w:r>
      <w:r>
        <w:br/>
      </w:r>
      <w:r>
        <w:rPr>
          <w:rFonts w:ascii="Times New Roman"/>
          <w:b w:val="false"/>
          <w:i w:val="false"/>
          <w:color w:val="000000"/>
          <w:sz w:val="28"/>
        </w:rPr>
        <w:t xml:space="preserve">
мөрмен бекітілген 6 парақ     </w:t>
      </w:r>
    </w:p>
    <w:p>
      <w:pPr>
        <w:spacing w:after="0"/>
        <w:ind w:left="0"/>
        <w:jc w:val="both"/>
      </w:pPr>
      <w:r>
        <w:rPr>
          <w:rFonts w:ascii="Times New Roman"/>
          <w:b w:val="false"/>
          <w:i/>
          <w:color w:val="000000"/>
          <w:sz w:val="28"/>
        </w:rPr>
        <w:t>      Кеден одағы комиссиясы</w:t>
      </w:r>
      <w:r>
        <w:br/>
      </w:r>
      <w:r>
        <w:rPr>
          <w:rFonts w:ascii="Times New Roman"/>
          <w:b w:val="false"/>
          <w:i w:val="false"/>
          <w:color w:val="000000"/>
          <w:sz w:val="28"/>
        </w:rPr>
        <w:t>
</w:t>
      </w:r>
      <w:r>
        <w:rPr>
          <w:rFonts w:ascii="Times New Roman"/>
          <w:b w:val="false"/>
          <w:i/>
          <w:color w:val="000000"/>
          <w:sz w:val="28"/>
        </w:rPr>
        <w:t>      Хатшылығының Құқықтық</w:t>
      </w:r>
      <w:r>
        <w:br/>
      </w:r>
      <w:r>
        <w:rPr>
          <w:rFonts w:ascii="Times New Roman"/>
          <w:b w:val="false"/>
          <w:i w:val="false"/>
          <w:color w:val="000000"/>
          <w:sz w:val="28"/>
        </w:rPr>
        <w:t>
</w:t>
      </w:r>
      <w:r>
        <w:rPr>
          <w:rFonts w:ascii="Times New Roman"/>
          <w:b w:val="false"/>
          <w:i/>
          <w:color w:val="000000"/>
          <w:sz w:val="28"/>
        </w:rPr>
        <w:t>      департамент директоры                              Н.Б. Слюсарь</w:t>
      </w:r>
    </w:p>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Сыртқы сауда статистикасының және өзара сауданың статистикалық деректерін беру тәртібі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 кеңесшісі                            М. Халимов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