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6cfc" w14:textId="6026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қоғамдастықта агроөнеркәсіптік кешендерде пайдаланылатын ауыл шаруашылығы техникасының, машиналарының, тетіктерінің, жабдықтары мен көлік құралдарының халықаралық лизингін дамыту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19 мамырдағы № 445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Еуразиялық экономикалық қоғамдастықта агроөнеркәсіптік кешендерде пайдаланылатын ауыл шаруашылығы техникасының, машиналарының, тетіктерінің, жабдықтары мен көлік құралдарының халықаралық лизингін дамыту туралы келісімге қол қою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Қағидаттық сипаты жоқ өзгерістер мен толықтырулар енгізуге рұқсат бере отырып, Еуразиялық экономикалық қоғамдастықта агроөнеркәсіптік кешендерде пайдаланылатын ауыл шаруашылығы техникасының, машиналарының, тетіктерінің, жабдықтары мен көлік құралдарының халықаралық лизингін дамыту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19 мамырдағы</w:t>
      </w:r>
      <w:r>
        <w:br/>
      </w:r>
      <w:r>
        <w:rPr>
          <w:rFonts w:ascii="Times New Roman"/>
          <w:b w:val="false"/>
          <w:i w:val="false"/>
          <w:color w:val="000000"/>
          <w:sz w:val="28"/>
        </w:rPr>
        <w:t xml:space="preserve">
№ 445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Еуразиялық экономикалық қоғамдастықта агроөнеркәсіптік</w:t>
      </w:r>
      <w:r>
        <w:br/>
      </w:r>
      <w:r>
        <w:rPr>
          <w:rFonts w:ascii="Times New Roman"/>
          <w:b/>
          <w:i w:val="false"/>
          <w:color w:val="000000"/>
        </w:rPr>
        <w:t>
кешендерде пайдаланатын ауыл шаруашылығы техникасының,</w:t>
      </w:r>
      <w:r>
        <w:br/>
      </w:r>
      <w:r>
        <w:rPr>
          <w:rFonts w:ascii="Times New Roman"/>
          <w:b/>
          <w:i w:val="false"/>
          <w:color w:val="000000"/>
        </w:rPr>
        <w:t>
машиналарының, тетіктерінің, жабдықтары мен көлік</w:t>
      </w:r>
      <w:r>
        <w:br/>
      </w:r>
      <w:r>
        <w:rPr>
          <w:rFonts w:ascii="Times New Roman"/>
          <w:b/>
          <w:i w:val="false"/>
          <w:color w:val="000000"/>
        </w:rPr>
        <w:t>
құралдарының халықаралық лизингін дамыту туралы</w:t>
      </w:r>
      <w:r>
        <w:br/>
      </w:r>
      <w:r>
        <w:rPr>
          <w:rFonts w:ascii="Times New Roman"/>
          <w:b/>
          <w:i w:val="false"/>
          <w:color w:val="000000"/>
        </w:rPr>
        <w:t>
келісім</w:t>
      </w:r>
    </w:p>
    <w:bookmarkEnd w:id="2"/>
    <w:bookmarkStart w:name="z7" w:id="3"/>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мүше мемлекеттердің үкіметтері,</w:t>
      </w:r>
      <w:r>
        <w:br/>
      </w:r>
      <w:r>
        <w:rPr>
          <w:rFonts w:ascii="Times New Roman"/>
          <w:b w:val="false"/>
          <w:i w:val="false"/>
          <w:color w:val="000000"/>
          <w:sz w:val="28"/>
        </w:rPr>
        <w:t>
</w:t>
      </w:r>
      <w:r>
        <w:rPr>
          <w:rFonts w:ascii="Times New Roman"/>
          <w:b w:val="false"/>
          <w:i w:val="false"/>
          <w:color w:val="000000"/>
          <w:sz w:val="28"/>
        </w:rPr>
        <w:t>
      1999 жылғы 26 ақпандағы Кедендік одақ және Бірыңғай экономикалық кеңістік туралы </w:t>
      </w:r>
      <w:r>
        <w:rPr>
          <w:rFonts w:ascii="Times New Roman"/>
          <w:b w:val="false"/>
          <w:i w:val="false"/>
          <w:color w:val="000000"/>
          <w:sz w:val="28"/>
        </w:rPr>
        <w:t>шарттың</w:t>
      </w:r>
      <w:r>
        <w:rPr>
          <w:rFonts w:ascii="Times New Roman"/>
          <w:b w:val="false"/>
          <w:i w:val="false"/>
          <w:color w:val="000000"/>
          <w:sz w:val="28"/>
        </w:rPr>
        <w:t xml:space="preserve"> және 2000 жылғы 10 қазандағы Еуразиялық экономикалық қоғамдастықты (бұдан әрі - ЕурАзЭҚ немесе Қауымдастық) бекіту туралы </w:t>
      </w:r>
      <w:r>
        <w:rPr>
          <w:rFonts w:ascii="Times New Roman"/>
          <w:b w:val="false"/>
          <w:i w:val="false"/>
          <w:color w:val="000000"/>
          <w:sz w:val="28"/>
        </w:rPr>
        <w:t>шарттың</w:t>
      </w:r>
      <w:r>
        <w:rPr>
          <w:rFonts w:ascii="Times New Roman"/>
          <w:b w:val="false"/>
          <w:i w:val="false"/>
          <w:color w:val="000000"/>
          <w:sz w:val="28"/>
        </w:rPr>
        <w:t xml:space="preserve"> ережелерін негізге ала отырып,</w:t>
      </w:r>
      <w:r>
        <w:br/>
      </w:r>
      <w:r>
        <w:rPr>
          <w:rFonts w:ascii="Times New Roman"/>
          <w:b w:val="false"/>
          <w:i w:val="false"/>
          <w:color w:val="000000"/>
          <w:sz w:val="28"/>
        </w:rPr>
        <w:t>
</w:t>
      </w:r>
      <w:r>
        <w:rPr>
          <w:rFonts w:ascii="Times New Roman"/>
          <w:b w:val="false"/>
          <w:i w:val="false"/>
          <w:color w:val="000000"/>
          <w:sz w:val="28"/>
        </w:rPr>
        <w:t>
      ЕурАзЭҚ Мемлекетаралық Кеңесінің 2005 жылғы 24 наурыздағы № 204 шешімімен бекітілген ЕурАзЭҚ-қа мүше мемлекеттердің агроөнеркәсіптік саясатының тұжырымдамасын басшылыққа ала отырып,</w:t>
      </w:r>
      <w:r>
        <w:br/>
      </w:r>
      <w:r>
        <w:rPr>
          <w:rFonts w:ascii="Times New Roman"/>
          <w:b w:val="false"/>
          <w:i w:val="false"/>
          <w:color w:val="000000"/>
          <w:sz w:val="28"/>
        </w:rPr>
        <w:t>
</w:t>
      </w:r>
      <w:r>
        <w:rPr>
          <w:rFonts w:ascii="Times New Roman"/>
          <w:b w:val="false"/>
          <w:i w:val="false"/>
          <w:color w:val="000000"/>
          <w:sz w:val="28"/>
        </w:rPr>
        <w:t>
      мынадай келісілген саясатты жүргізуге ұмтыла отырып:</w:t>
      </w:r>
      <w:r>
        <w:br/>
      </w:r>
      <w:r>
        <w:rPr>
          <w:rFonts w:ascii="Times New Roman"/>
          <w:b w:val="false"/>
          <w:i w:val="false"/>
          <w:color w:val="000000"/>
          <w:sz w:val="28"/>
        </w:rPr>
        <w:t>
</w:t>
      </w:r>
      <w:r>
        <w:rPr>
          <w:rFonts w:ascii="Times New Roman"/>
          <w:b w:val="false"/>
          <w:i w:val="false"/>
          <w:color w:val="000000"/>
          <w:sz w:val="28"/>
        </w:rPr>
        <w:t>
      Қауымдастық мемлекеттерінің агроөнеркәсіптік кешендерінің техникалық жарақтандырылу деңгейін арттыру;</w:t>
      </w:r>
      <w:r>
        <w:br/>
      </w:r>
      <w:r>
        <w:rPr>
          <w:rFonts w:ascii="Times New Roman"/>
          <w:b w:val="false"/>
          <w:i w:val="false"/>
          <w:color w:val="000000"/>
          <w:sz w:val="28"/>
        </w:rPr>
        <w:t>
</w:t>
      </w:r>
      <w:r>
        <w:rPr>
          <w:rFonts w:ascii="Times New Roman"/>
          <w:b w:val="false"/>
          <w:i w:val="false"/>
          <w:color w:val="000000"/>
          <w:sz w:val="28"/>
        </w:rPr>
        <w:t>
      ЕурАзЭҚ-қа мүше мемлекеттердің агроөнеркәсіптік кешендерде пайдаланылатын ауыл шаруашылығы техникасының, машиналарының, тетіктерінің, жабдықтары мен көлік құралдарының өндірісін дамыту;</w:t>
      </w:r>
      <w:r>
        <w:br/>
      </w:r>
      <w:r>
        <w:rPr>
          <w:rFonts w:ascii="Times New Roman"/>
          <w:b w:val="false"/>
          <w:i w:val="false"/>
          <w:color w:val="000000"/>
          <w:sz w:val="28"/>
        </w:rPr>
        <w:t>
</w:t>
      </w:r>
      <w:r>
        <w:rPr>
          <w:rFonts w:ascii="Times New Roman"/>
          <w:b w:val="false"/>
          <w:i w:val="false"/>
          <w:color w:val="000000"/>
          <w:sz w:val="28"/>
        </w:rPr>
        <w:t>
      ЕурАзЭҚ-қа мүше мемлекеттердің агроөнеркәсіптік кешендерде пайдаланылатын ауыл шаруашылығы техникасының, машиналарының, тетіктерінің, жабдықтары мен көлік құралдарының халықаралық лизингін дамыту;</w:t>
      </w:r>
      <w:r>
        <w:br/>
      </w:r>
      <w:r>
        <w:rPr>
          <w:rFonts w:ascii="Times New Roman"/>
          <w:b w:val="false"/>
          <w:i w:val="false"/>
          <w:color w:val="000000"/>
          <w:sz w:val="28"/>
        </w:rPr>
        <w:t>
</w:t>
      </w:r>
      <w:r>
        <w:rPr>
          <w:rFonts w:ascii="Times New Roman"/>
          <w:b w:val="false"/>
          <w:i w:val="false"/>
          <w:color w:val="000000"/>
          <w:sz w:val="28"/>
        </w:rPr>
        <w:t>
      Қауымдастық мемлекеттерінде ауыл шаруашылығы машиналарын жасаудың бәсекеге қабілеттілігін арттыру;</w:t>
      </w:r>
      <w:r>
        <w:br/>
      </w:r>
      <w:r>
        <w:rPr>
          <w:rFonts w:ascii="Times New Roman"/>
          <w:b w:val="false"/>
          <w:i w:val="false"/>
          <w:color w:val="000000"/>
          <w:sz w:val="28"/>
        </w:rPr>
        <w:t>
</w:t>
      </w:r>
      <w:r>
        <w:rPr>
          <w:rFonts w:ascii="Times New Roman"/>
          <w:b w:val="false"/>
          <w:i w:val="false"/>
          <w:color w:val="000000"/>
          <w:sz w:val="28"/>
        </w:rPr>
        <w:t>
      ЕурАзЭҚ-қа мүше мемлекеттердің және тұтастай алғанда Қауымдастықтың азық-түлік қауіпсіздігін қамтамасыз ету үшін ауыл шаруашылығы өнімдерінің негізгі түрлерін өндіру көлемін ұлғайту;</w:t>
      </w:r>
      <w:r>
        <w:br/>
      </w:r>
      <w:r>
        <w:rPr>
          <w:rFonts w:ascii="Times New Roman"/>
          <w:b w:val="false"/>
          <w:i w:val="false"/>
          <w:color w:val="000000"/>
          <w:sz w:val="28"/>
        </w:rPr>
        <w:t>
</w:t>
      </w:r>
      <w:r>
        <w:rPr>
          <w:rFonts w:ascii="Times New Roman"/>
          <w:b w:val="false"/>
          <w:i w:val="false"/>
          <w:color w:val="000000"/>
          <w:sz w:val="28"/>
        </w:rPr>
        <w:t>
      Қауымдастықта агроөнеркәсіптік кешендерде пайдаланылатын және ЕурАзЭҚ-қа мүше мемлекеттерде өндірілетін ауыл шаруашылығы техникасының, машиналарының, тетіктерінің, жабдықтары мен көлік құралдарының халықаралық лизингі субъектілерінің құқықтары мен мүдделерін қорғау тетіктерін қалыптастыру;</w:t>
      </w:r>
      <w:r>
        <w:br/>
      </w:r>
      <w:r>
        <w:rPr>
          <w:rFonts w:ascii="Times New Roman"/>
          <w:b w:val="false"/>
          <w:i w:val="false"/>
          <w:color w:val="000000"/>
          <w:sz w:val="28"/>
        </w:rPr>
        <w:t>
</w:t>
      </w:r>
      <w:r>
        <w:rPr>
          <w:rFonts w:ascii="Times New Roman"/>
          <w:b w:val="false"/>
          <w:i w:val="false"/>
          <w:color w:val="000000"/>
          <w:sz w:val="28"/>
        </w:rPr>
        <w:t>
      Қауымдастық мемлекеттерінің агроөнеркәсіптік кешендеріне инвестициялар тарту мақсатында төмендегілер туралы келісті:</w:t>
      </w:r>
    </w:p>
    <w:bookmarkEnd w:id="3"/>
    <w:bookmarkStart w:name="z18" w:id="4"/>
    <w:p>
      <w:pPr>
        <w:spacing w:after="0"/>
        <w:ind w:left="0"/>
        <w:jc w:val="left"/>
      </w:pPr>
      <w:r>
        <w:rPr>
          <w:rFonts w:ascii="Times New Roman"/>
          <w:b/>
          <w:i w:val="false"/>
          <w:color w:val="000000"/>
        </w:rPr>
        <w:t xml:space="preserve"> 
1-бап</w:t>
      </w:r>
    </w:p>
    <w:bookmarkEnd w:id="4"/>
    <w:bookmarkStart w:name="z19" w:id="5"/>
    <w:p>
      <w:pPr>
        <w:spacing w:after="0"/>
        <w:ind w:left="0"/>
        <w:jc w:val="both"/>
      </w:pPr>
      <w:r>
        <w:rPr>
          <w:rFonts w:ascii="Times New Roman"/>
          <w:b w:val="false"/>
          <w:i w:val="false"/>
          <w:color w:val="000000"/>
          <w:sz w:val="28"/>
        </w:rPr>
        <w:t>
      Осы Келісімнің мақсаты үшін келесі ұғымдар пайдаланылады:</w:t>
      </w:r>
      <w:r>
        <w:br/>
      </w:r>
      <w:r>
        <w:rPr>
          <w:rFonts w:ascii="Times New Roman"/>
          <w:b w:val="false"/>
          <w:i w:val="false"/>
          <w:color w:val="000000"/>
          <w:sz w:val="28"/>
        </w:rPr>
        <w:t>
</w:t>
      </w:r>
      <w:r>
        <w:rPr>
          <w:rFonts w:ascii="Times New Roman"/>
          <w:b w:val="false"/>
          <w:i w:val="false"/>
          <w:color w:val="000000"/>
          <w:sz w:val="28"/>
        </w:rPr>
        <w:t>
      лизинг шарты - лизинг беруші лизинг алушы көрсеткен лизинг затын лизинг алушы анықтаған сатушыдан (жеткізушіден) меншігіне алуға және бұл затты шарт талаптарымен айқындалған ақыға уақытша иеленуге және пайдалануға лизинг алушыға беруге міндеттенетін шарт. Лизинг шартында сатушыны (жеткізушіні) және лизинг затын таңдауды лизинг берушінің жүзеге асыруы көзделуі мүмкін;</w:t>
      </w:r>
      <w:r>
        <w:br/>
      </w:r>
      <w:r>
        <w:rPr>
          <w:rFonts w:ascii="Times New Roman"/>
          <w:b w:val="false"/>
          <w:i w:val="false"/>
          <w:color w:val="000000"/>
          <w:sz w:val="28"/>
        </w:rPr>
        <w:t>
</w:t>
      </w:r>
      <w:r>
        <w:rPr>
          <w:rFonts w:ascii="Times New Roman"/>
          <w:b w:val="false"/>
          <w:i w:val="false"/>
          <w:color w:val="000000"/>
          <w:sz w:val="28"/>
        </w:rPr>
        <w:t>
      лизинг - лизинг шартын іске асыруға, соның ішінде лизинг затын сатып алуға байланысты туындайтын экономикалық және құқықтық қатынастардың жиынтығы;</w:t>
      </w:r>
      <w:r>
        <w:br/>
      </w:r>
      <w:r>
        <w:rPr>
          <w:rFonts w:ascii="Times New Roman"/>
          <w:b w:val="false"/>
          <w:i w:val="false"/>
          <w:color w:val="000000"/>
          <w:sz w:val="28"/>
        </w:rPr>
        <w:t>
</w:t>
      </w:r>
      <w:r>
        <w:rPr>
          <w:rFonts w:ascii="Times New Roman"/>
          <w:b w:val="false"/>
          <w:i w:val="false"/>
          <w:color w:val="000000"/>
          <w:sz w:val="28"/>
        </w:rPr>
        <w:t>
      сублизинг - лизинг алушы лизинг берушіден лизинг шарты бойынша алынған және лизинг затын құрайтын мүлік сублизингін шарт талаптарына сәйкес үшінші тұлғаға иеленуге және пайдалануға белгілі мерзімге ақыға беретін лизинг шартының түрі. Бұл ретте лизинг шарты бойынша лизинг алушы сублизинг алушыға қатысты сублизинг шарты бойынша лизингке берушінің құқығын ала отырып, Тараптар мемлекеттерінің заңнамасында және шартта белгіленген тәртіппен және талаптар ескеріліп, лизингке беруші алдында лизинг шартымен көзделген міндеттемелер мен жауапкершіліктен босатылмайды;</w:t>
      </w:r>
      <w:r>
        <w:br/>
      </w:r>
      <w:r>
        <w:rPr>
          <w:rFonts w:ascii="Times New Roman"/>
          <w:b w:val="false"/>
          <w:i w:val="false"/>
          <w:color w:val="000000"/>
          <w:sz w:val="28"/>
        </w:rPr>
        <w:t>
</w:t>
      </w:r>
      <w:r>
        <w:rPr>
          <w:rFonts w:ascii="Times New Roman"/>
          <w:b w:val="false"/>
          <w:i w:val="false"/>
          <w:color w:val="000000"/>
          <w:sz w:val="28"/>
        </w:rPr>
        <w:t>
      лизингтік қызмет - лизинг берушінің лизинг затын сатып алу үшін және оны лизинг алушыға лизинг шарты бойынша өзінің және/немесе тартылған қаражатты (инвестицияларды) салуға байланысты инвестициялық/кәсіпкерлік қызметтің түрі;</w:t>
      </w:r>
      <w:r>
        <w:br/>
      </w:r>
      <w:r>
        <w:rPr>
          <w:rFonts w:ascii="Times New Roman"/>
          <w:b w:val="false"/>
          <w:i w:val="false"/>
          <w:color w:val="000000"/>
          <w:sz w:val="28"/>
        </w:rPr>
        <w:t>
</w:t>
      </w:r>
      <w:r>
        <w:rPr>
          <w:rFonts w:ascii="Times New Roman"/>
          <w:b w:val="false"/>
          <w:i w:val="false"/>
          <w:color w:val="000000"/>
          <w:sz w:val="28"/>
        </w:rPr>
        <w:t>
      лизинг беруші - меншігіне мүлік сатып алушы және оны лизинг заты ретінде лизинг алушыға белгілі бір ақыға, белгілі бір мерзімге және лизинг шарттарының мерзімі біткен соң лизинг затын уақытша пайдалану үшін және лизинг алушыға меншік құқығына өтуге немесе өтпей қолдануға лизинг шартының талаптарында белгіленген жеке (егер Тараптар мемлекеттерінің заңнамасында көзделсе) немесе заңды тұлға;</w:t>
      </w:r>
      <w:r>
        <w:br/>
      </w:r>
      <w:r>
        <w:rPr>
          <w:rFonts w:ascii="Times New Roman"/>
          <w:b w:val="false"/>
          <w:i w:val="false"/>
          <w:color w:val="000000"/>
          <w:sz w:val="28"/>
        </w:rPr>
        <w:t>
</w:t>
      </w:r>
      <w:r>
        <w:rPr>
          <w:rFonts w:ascii="Times New Roman"/>
          <w:b w:val="false"/>
          <w:i w:val="false"/>
          <w:color w:val="000000"/>
          <w:sz w:val="28"/>
        </w:rPr>
        <w:t>
      лизинг алушы - белгілі бір ақыға, белгілі бір мерзімге, лизинг шартымен белгіленген талаптарда лизинг затын, уақытша иелену және пайдалану үшін қабылдауға міндеттенетін жеке немесе заңды тұлға;</w:t>
      </w:r>
      <w:r>
        <w:br/>
      </w:r>
      <w:r>
        <w:rPr>
          <w:rFonts w:ascii="Times New Roman"/>
          <w:b w:val="false"/>
          <w:i w:val="false"/>
          <w:color w:val="000000"/>
          <w:sz w:val="28"/>
        </w:rPr>
        <w:t>
</w:t>
      </w:r>
      <w:r>
        <w:rPr>
          <w:rFonts w:ascii="Times New Roman"/>
          <w:b w:val="false"/>
          <w:i w:val="false"/>
          <w:color w:val="000000"/>
          <w:sz w:val="28"/>
        </w:rPr>
        <w:t>
      резидент - Тараптар мемлекеттерінің заңнамасына сәйкес резидент мәртебесі бар жеке немесе заңды тұлға;</w:t>
      </w:r>
      <w:r>
        <w:br/>
      </w:r>
      <w:r>
        <w:rPr>
          <w:rFonts w:ascii="Times New Roman"/>
          <w:b w:val="false"/>
          <w:i w:val="false"/>
          <w:color w:val="000000"/>
          <w:sz w:val="28"/>
        </w:rPr>
        <w:t>
</w:t>
      </w:r>
      <w:r>
        <w:rPr>
          <w:rFonts w:ascii="Times New Roman"/>
          <w:b w:val="false"/>
          <w:i w:val="false"/>
          <w:color w:val="000000"/>
          <w:sz w:val="28"/>
        </w:rPr>
        <w:t>
      резидент емес - Тараптар мемлекеттерінің заңнамасына сәйкес резидент мәртебесі жоқ жеке немесе заңды тұлға;</w:t>
      </w:r>
      <w:r>
        <w:br/>
      </w:r>
      <w:r>
        <w:rPr>
          <w:rFonts w:ascii="Times New Roman"/>
          <w:b w:val="false"/>
          <w:i w:val="false"/>
          <w:color w:val="000000"/>
          <w:sz w:val="28"/>
        </w:rPr>
        <w:t>
</w:t>
      </w:r>
      <w:r>
        <w:rPr>
          <w:rFonts w:ascii="Times New Roman"/>
          <w:b w:val="false"/>
          <w:i w:val="false"/>
          <w:color w:val="000000"/>
          <w:sz w:val="28"/>
        </w:rPr>
        <w:t>
      халықаралық лизинг - лизинг шарттарын іске асыруға байланысты лизингтің түрі, онда лизинг беруші мен лизинг алушы Тараптар әр түрлі мемлекеттерінің резиденттері болып табылады;</w:t>
      </w:r>
      <w:r>
        <w:br/>
      </w:r>
      <w:r>
        <w:rPr>
          <w:rFonts w:ascii="Times New Roman"/>
          <w:b w:val="false"/>
          <w:i w:val="false"/>
          <w:color w:val="000000"/>
          <w:sz w:val="28"/>
        </w:rPr>
        <w:t>
</w:t>
      </w:r>
      <w:r>
        <w:rPr>
          <w:rFonts w:ascii="Times New Roman"/>
          <w:b w:val="false"/>
          <w:i w:val="false"/>
          <w:color w:val="000000"/>
          <w:sz w:val="28"/>
        </w:rPr>
        <w:t>
      лизинг заты - ЕурАзЭҚ-қа мүше мемлекеттердің агроөнеркәсіптік кешендерде пайдаланылатын ауыл шаруашылығы техникасының, машиналарының, тетіктерінің, жабдықтары мен көлік құралдарының барлық түрлері;</w:t>
      </w:r>
      <w:r>
        <w:br/>
      </w:r>
      <w:r>
        <w:rPr>
          <w:rFonts w:ascii="Times New Roman"/>
          <w:b w:val="false"/>
          <w:i w:val="false"/>
          <w:color w:val="000000"/>
          <w:sz w:val="28"/>
        </w:rPr>
        <w:t>
</w:t>
      </w:r>
      <w:r>
        <w:rPr>
          <w:rFonts w:ascii="Times New Roman"/>
          <w:b w:val="false"/>
          <w:i w:val="false"/>
          <w:color w:val="000000"/>
          <w:sz w:val="28"/>
        </w:rPr>
        <w:t>
      сатушы (жеткізуші) - лизинг берушімен жасалған сатып алу-сату (жеткізуші) шартының талаптарына сәйкес лизинг заты болып табылатын мүлікті келісілген мерзімге лизинг берушіге меншікке беретін жеке немесе заңды тұлға. Сатушы (жеткізуші) бір лизингтік құқықтық қатынас шегінде бір уақытта лизингке алушы ретінде әрекет етеді.</w:t>
      </w:r>
    </w:p>
    <w:bookmarkEnd w:id="5"/>
    <w:bookmarkStart w:name="z31"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Келісімде белгіленетін талаптарды ЕурАзЭҚ-қа мүше мемлекеттердің агроөнеркәсіптік кешендерде пайдаланылатын ауыл шаруашылығы техникасының, машиналарының, тетіктерінің, жабдықтары мен көлік құралдарының халықаралық лизингін (сублизинг) дамыту үшін Тараптар қолданады.</w:t>
      </w:r>
    </w:p>
    <w:bookmarkStart w:name="z32"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Тараптар халықаралық құқық нормаларымен Тараптар мемлекеттерінің заңнамасымен қамтамасыз етілетін халықаралық лизингтің субъектілеріне өз мемлекеттерінің аумақтарында құқығы мен мүдделерін қорғауға кепілдік береді.</w:t>
      </w:r>
      <w:r>
        <w:br/>
      </w:r>
      <w:r>
        <w:rPr>
          <w:rFonts w:ascii="Times New Roman"/>
          <w:b w:val="false"/>
          <w:i w:val="false"/>
          <w:color w:val="000000"/>
          <w:sz w:val="28"/>
        </w:rPr>
        <w:t>
      Тараптар өз мемлекеттерінің заңнамаларына сәйкес меншікке (халықаралық лизингтің заттарына) қол сұғылмаушылықты қамтамасыз етеді және халықаралық лизингті дамыту үшін коммерциялық құрылымдар, банктер мен өзге де қаржы ұйымдарының қаражатын жұмылдыруды өз мемлекеттерінің заңнамасында көзделген шеңберде көтермелейді.</w:t>
      </w:r>
    </w:p>
    <w:bookmarkStart w:name="z33"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Тараптардың әрқайсысы өз мемлекетінің заңнамаларына сәйкес қажеттілікке байланысты, халықаралық лизинг шарттары бойынша лизинг төлемдерін төлеуге шығындардың бір бөлігін өтеу үшін өздерінің резидент-лизинг алушыларына бюджет қаражатын бөлу туралы шешім қабылдауы мүмкін. Халықаралық лизинг шарттары бойынша лизинг төлемдерін төлеуге шығындардың бір бөлігін өтеу үшін бюджет қаражатын беру тәртібін Тарап айқындайды.</w:t>
      </w:r>
      <w:r>
        <w:br/>
      </w:r>
      <w:r>
        <w:rPr>
          <w:rFonts w:ascii="Times New Roman"/>
          <w:b w:val="false"/>
          <w:i w:val="false"/>
          <w:color w:val="000000"/>
          <w:sz w:val="28"/>
        </w:rPr>
        <w:t>
      Лизинг затын шығаратын ел халықаралық лизинг шарттары бойынша лизинг төлемдерін төлеуге шығындардың бір бөлігін өтеу үшін өздерінің резидент-лизинг алушыларына бюджет қаражатын бөлу туралы Тараптың шешім қабылдауы үшін немесе бірнеше шарттардың бірі бола алмайды.</w:t>
      </w:r>
    </w:p>
    <w:bookmarkStart w:name="z34"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Тараптар мемлекеттерінің заңнамасында көзделген шеңберде лизинг берушілерге (лизинг алушыларға) ЕурАзЭҚ-қа мүше мемлекеттердің шаруашылық жүргізуші субъектілеріне халықаралық лизинг шарттары бойынша жеткізілетін ауыл шаруашылығы техникасына, машиналарына, тетіктеріне, жабдықтар мен көлік құралдарына қызмет көрсету мен жөндеу жөнінде қызметтер көрсететін сервистік орталықтарды құруға және дамытуға жәрдемдеседі.</w:t>
      </w:r>
    </w:p>
    <w:bookmarkStart w:name="z35"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Сатушы мүлікті жеткізген сәттен бастап лизинг шартының мерзімі аяқталғанға дейін, егер осы шартта өзгеше көзделмесе, лизинг заты жоғалудан (апаттан), жеткіліксіз болудан немесе бұзылу қауіптерінен сақтандырылуы мүмкін. Сақтандырушы және пайда алушылар ретінде әрекет ететін Тараптар сондай-ақ лизинг затын сақтандыру кезеңі лизинг шартымен белгіленеді.</w:t>
      </w:r>
    </w:p>
    <w:bookmarkStart w:name="z36"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Осы Келісім Тараптардың өздері қатысушылары болып табылатын басқа халықаралық шарттардан туындайтын құқықтары және міндеттемелерін қозғамайды.</w:t>
      </w:r>
    </w:p>
    <w:bookmarkStart w:name="z37"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Тараптардың өзара келісуімен осы Келісімге өзгерістер енгізілуі мүмкін, олар бөлек хаттамалармен рәсімделеді.</w:t>
      </w:r>
    </w:p>
    <w:bookmarkStart w:name="z38"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 даулар, бірінші кезекте консультация мен келіссөздер жүргізу жолымен шешіледі.</w:t>
      </w:r>
      <w:r>
        <w:br/>
      </w:r>
      <w:r>
        <w:rPr>
          <w:rFonts w:ascii="Times New Roman"/>
          <w:b w:val="false"/>
          <w:i w:val="false"/>
          <w:color w:val="000000"/>
          <w:sz w:val="28"/>
        </w:rPr>
        <w:t>
      Егер дау бір Тараптан екінші Тарапқа консультациялар және/немесе келіссөздер жүргізу туралы ресми жазбаша өтініш жіберген күннен бастап алты ай ішінде реттелмесе, онда олармен оны шешудің басқа әдістері келісілмеген жағдайда, кез келген дауды Тарап Еуразиялық экономикалық қоғамдастықтың Сотына дауды қарастыру үшін тапсыра алады.</w:t>
      </w:r>
    </w:p>
    <w:bookmarkStart w:name="z39"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Осы Келісім күшіне енгеннен кейін ЕурАзЭҚ мүшелігіне қабылданған басқа мемлекеттердің қосылу үшін ашық. Осы Келісімге қосылу туралы құжаттар депозитарийге сақтауға тапсырылады.</w:t>
      </w:r>
      <w:r>
        <w:br/>
      </w:r>
      <w:r>
        <w:rPr>
          <w:rFonts w:ascii="Times New Roman"/>
          <w:b w:val="false"/>
          <w:i w:val="false"/>
          <w:color w:val="000000"/>
          <w:sz w:val="28"/>
        </w:rPr>
        <w:t>
      Қосылған мемлекеттерге қатысты осы Келісім депозитарий қосылу туралы құжат алған күннен бастап күшіне енеді.</w:t>
      </w:r>
    </w:p>
    <w:bookmarkStart w:name="z40"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Әрбір Тарап осы Келісімнен, оның қолданысының тиісті бесжылдық кезеңінің соңына дейін 6 айдан кешіктірмей бұл туралы депозитарийге жазбаша хабарлама жібере отырып, шыға алады.</w:t>
      </w:r>
    </w:p>
    <w:bookmarkStart w:name="z41" w:id="16"/>
    <w:p>
      <w:pPr>
        <w:spacing w:after="0"/>
        <w:ind w:left="0"/>
        <w:jc w:val="left"/>
      </w:pPr>
      <w:r>
        <w:rPr>
          <w:rFonts w:ascii="Times New Roman"/>
          <w:b/>
          <w:i w:val="false"/>
          <w:color w:val="000000"/>
        </w:rPr>
        <w:t xml:space="preserve"> 
12-бап</w:t>
      </w:r>
    </w:p>
    <w:bookmarkEnd w:id="16"/>
    <w:bookmarkStart w:name="z42" w:id="17"/>
    <w:p>
      <w:pPr>
        <w:spacing w:after="0"/>
        <w:ind w:left="0"/>
        <w:jc w:val="both"/>
      </w:pPr>
      <w:r>
        <w:rPr>
          <w:rFonts w:ascii="Times New Roman"/>
          <w:b w:val="false"/>
          <w:i w:val="false"/>
          <w:color w:val="000000"/>
          <w:sz w:val="28"/>
        </w:rPr>
        <w:t>      Осы Келісім Еуразиялық экономикалық қоғамдастықтың Интеграциялық комитеті болып табылатын депозитарий Тараптардың күшіне ену үшін қажетті мемлекетішілік рәсімдерді орындалғаны туралы соңғы жазбаша хабарламаны алған күнінен бастап 30 күн өткен соң күшіне енеді.</w:t>
      </w:r>
      <w:r>
        <w:br/>
      </w:r>
      <w:r>
        <w:rPr>
          <w:rFonts w:ascii="Times New Roman"/>
          <w:b w:val="false"/>
          <w:i w:val="false"/>
          <w:color w:val="000000"/>
          <w:sz w:val="28"/>
        </w:rPr>
        <w:t>
      Осы Келісім күшіне енген күннен бастап 5 жыл бойы қолданыста болады. Осы мерзім өткен соң, егер Тараптар өзгеше шешім қабылдамаса, Келісім келесі бесжылдық кезеңге автоматты түрде ұзартылады.</w:t>
      </w:r>
      <w:r>
        <w:br/>
      </w:r>
      <w:r>
        <w:rPr>
          <w:rFonts w:ascii="Times New Roman"/>
          <w:b w:val="false"/>
          <w:i w:val="false"/>
          <w:color w:val="000000"/>
          <w:sz w:val="28"/>
        </w:rPr>
        <w:t>
</w:t>
      </w:r>
      <w:r>
        <w:rPr>
          <w:rFonts w:ascii="Times New Roman"/>
          <w:b w:val="false"/>
          <w:i w:val="false"/>
          <w:color w:val="000000"/>
          <w:sz w:val="28"/>
        </w:rPr>
        <w:t>
      2010 жылы «__» _______ _________ қаласында орыс тілінде бір түпнұсқа данада жасалды.</w:t>
      </w:r>
      <w:r>
        <w:br/>
      </w:r>
      <w:r>
        <w:rPr>
          <w:rFonts w:ascii="Times New Roman"/>
          <w:b w:val="false"/>
          <w:i w:val="false"/>
          <w:color w:val="000000"/>
          <w:sz w:val="28"/>
        </w:rPr>
        <w:t>
</w:t>
      </w:r>
      <w:r>
        <w:rPr>
          <w:rFonts w:ascii="Times New Roman"/>
          <w:b w:val="false"/>
          <w:i w:val="false"/>
          <w:color w:val="000000"/>
          <w:sz w:val="28"/>
        </w:rPr>
        <w:t>
      Осы Келісімнің түпнұсқа данасы ЕурАзЭҚ Интеграциялық комитетінде сақталады, ол қол қойған Тараптарға оның куәландырылған көшірмесін жібереді.</w:t>
      </w:r>
    </w:p>
    <w:bookmarkEnd w:id="17"/>
    <w:p>
      <w:pPr>
        <w:spacing w:after="0"/>
        <w:ind w:left="0"/>
        <w:jc w:val="both"/>
      </w:pPr>
      <w:r>
        <w:rPr>
          <w:rFonts w:ascii="Times New Roman"/>
          <w:b w:val="false"/>
          <w:i/>
          <w:color w:val="000000"/>
          <w:sz w:val="28"/>
        </w:rPr>
        <w:t>      Беларусь             Қазақстан             Қырғыз</w:t>
      </w:r>
      <w:r>
        <w:br/>
      </w:r>
      <w:r>
        <w:rPr>
          <w:rFonts w:ascii="Times New Roman"/>
          <w:b w:val="false"/>
          <w:i w:val="false"/>
          <w:color w:val="000000"/>
          <w:sz w:val="28"/>
        </w:rPr>
        <w:t>
</w:t>
      </w:r>
      <w:r>
        <w:rPr>
          <w:rFonts w:ascii="Times New Roman"/>
          <w:b w:val="false"/>
          <w:i/>
          <w:color w:val="000000"/>
          <w:sz w:val="28"/>
        </w:rPr>
        <w:t>   Республикасының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color w:val="000000"/>
          <w:sz w:val="28"/>
        </w:rPr>
        <w:t>  Ресей Федерациясының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