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1b07" w14:textId="95e1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15 мамырдағы № 420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      Санкт-Петербург қаласында 2009 жылғы 11 желтоқсанда қол қойылған 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келісімге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келісімге өзгерістер енгізу туралы хаттама</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r>
        <w:br/>
      </w:r>
      <w:r>
        <w:rPr>
          <w:rFonts w:ascii="Times New Roman"/>
          <w:b w:val="false"/>
          <w:i w:val="false"/>
          <w:color w:val="000000"/>
          <w:sz w:val="28"/>
        </w:rPr>
        <w:t>
      2008 жылғы 25 қаңтардағы Кеден одағында тауарлар экспорты мен импорты, жұмыстар орындау, қызметтер көрсету кезінде жанама салықтар алу принциптері туралы келісімнің (бұдан әрі - Келісім) 9-бабына сәйкес,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3-бабының бірінші және екінші абзацтары мынадай редакцияда жазылсын:</w:t>
      </w:r>
      <w:r>
        <w:br/>
      </w:r>
      <w:r>
        <w:rPr>
          <w:rFonts w:ascii="Times New Roman"/>
          <w:b w:val="false"/>
          <w:i w:val="false"/>
          <w:color w:val="000000"/>
          <w:sz w:val="28"/>
        </w:rPr>
        <w:t>
      «Егер акциз таңбаларымен (есепке алу-бақылау таңбаларымен, белгілермен) таңбалауға жататын тауарлар бөлігінде осы мемлекеттің заңнамасында өзгеше белгіленбесе, кеден одағына қатысушы бір мемлекеттің аумағына кеден одағына қатысушы екінші мемлекеттің аумағынан тауарларды импорттау кезінде жанама салықтарды, импорттаушы мемлекеттің салық органдары салады. Кеден одағына қатысушы мемлекеттің аумағына әкелу кезінде осы мемлекеттің заңнамасына сәйкес салық салуға жатпайтын тауарларды оның аумағына импорттау кезінде жанама салықтар салынбайды.</w:t>
      </w:r>
      <w:r>
        <w:br/>
      </w:r>
      <w:r>
        <w:rPr>
          <w:rFonts w:ascii="Times New Roman"/>
          <w:b w:val="false"/>
          <w:i w:val="false"/>
          <w:color w:val="000000"/>
          <w:sz w:val="28"/>
        </w:rPr>
        <w:t>
      Ерекше (арнайы, еркін) экономикалық аймақтарға (бұдан әрі - ЕЭА) импорттау кезінде жанама салықтарды қолдану ерекшелігі ЕЭА-ның жұмыс істеуі, ЕЭА аумағына әкелінетін тауарларға салық салу тәртібін және Тараптар арасында жасалатын еркін кеден аймағының кедендік рәсімдерін айқындау мәселелерін реттейтін халықаралық шартпен белгіленеді.».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Келісімнің 10-бабының бірінші абзацы мынадай редакцияда жазылсын:</w:t>
      </w:r>
      <w:r>
        <w:br/>
      </w:r>
      <w:r>
        <w:rPr>
          <w:rFonts w:ascii="Times New Roman"/>
          <w:b w:val="false"/>
          <w:i w:val="false"/>
          <w:color w:val="000000"/>
          <w:sz w:val="28"/>
        </w:rPr>
        <w:t>
      «Осы Келісім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хаттаманың 2-бабына сәйкес күшіне енеді.».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мен келіспеушіліктер мүдделі Тараптардың консультациялары немесе келіссөздері жолымен шешіледі. Осындай консультациялар немесе келіссөздер басталған күннен бастап алты ай ішінде келісімге қол жеткізілмеген жағдайда дау мүдделі Тараптардың кез келгенінің бастамасы бойынша Еуразиялық экономикалық қоғамдастықтың Сотына қарауға беріледі.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 депозитарий дипломатиялық арналар арқылы Тараптардың осы Хаттаманың күшіне енуі үшін қажетті мемлекетішілік рәсімдерді орындағаны туралы соңғы жазбаша хабарламаны алған күннен бастап күшіне енеді, бірақ Келісім күшіне енетін күннен бұрын емес.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2009 жылғы 11 желтоқсанда Санкт-Петербург қаласында орыс тілінде бір түпнұсқа данада жасалды.</w:t>
      </w:r>
    </w:p>
    <w:p>
      <w:pPr>
        <w:spacing w:after="0"/>
        <w:ind w:left="0"/>
        <w:jc w:val="both"/>
      </w:pP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депозитарийі бола отырып, әрбір Тарапқа оның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