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4352" w14:textId="3704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28 сәуірдегі № 360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 219-IV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2010 жылға арналған республикалық бюджетте шұғыл шығындарға көзделген Қазақстан Республикасы Үкіметінің резервінен Павлодар облысы Ақсу қаласының бірінші көтергіш арынды кәріз коллекторына, су тоғанына және сорғы станциясына қайта жаңғырту жүргізу үшін дамудың нысаналы трансферттер түрінде Павлодар облысының әкімдігіне аудару үшін 374510442 (үш жүз жетпіс төрт миллион бес жүз он мың төрт жүз қырық екі)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нысаналы пайдаланылуын заңнамада белгіленген тәртіппен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Павлодар облысының әкімі 2010 жылғы 15 қарашадағы мерзімге дейін Қазақстан Республикасы Төтенше жағдайлар министрлігіне бөлінген қаражаттың нысаналы пайдаланылуы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