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ea86" w14:textId="c0ae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операторларының абоненттер туралы қызметтік ақпаратты жинау мен сақтауды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наурыздағы № 246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28.04.2018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Заңының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Байланыс операторларының абоненттер туралы қызметтік ақпаратты жинау мен сақтауды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наурыздағы</w:t>
            </w:r>
            <w:r>
              <w:br/>
            </w:r>
            <w:r>
              <w:rPr>
                <w:rFonts w:ascii="Times New Roman"/>
                <w:b w:val="false"/>
                <w:i w:val="false"/>
                <w:color w:val="000000"/>
                <w:sz w:val="20"/>
              </w:rPr>
              <w:t>№ 246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w:t>
      </w:r>
      <w:r>
        <w:rPr>
          <w:rFonts w:ascii="Times New Roman"/>
          <w:b/>
          <w:i w:val="false"/>
          <w:color w:val="000000"/>
        </w:rPr>
        <w:t>Байланыс операторларының абоненттер туралы қызметтік ақпаратты жинау мен сақтауды жүзеге асыру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ҚР Үкіметінің 28.04.2018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28.04.2018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1. Осы Байланыс операторларының абоненттер туралы қызметтік ақпаратты жинау мен сақтауды жүзеге асыру қағидалары (бұдан әрі – Қағидалар) "</w:t>
      </w:r>
      <w:r>
        <w:rPr>
          <w:rFonts w:ascii="Times New Roman"/>
          <w:b w:val="false"/>
          <w:i w:val="false"/>
          <w:color w:val="000000"/>
          <w:sz w:val="28"/>
        </w:rPr>
        <w:t>Жедел-іздестіру қызметі туралы</w:t>
      </w:r>
      <w:r>
        <w:rPr>
          <w:rFonts w:ascii="Times New Roman"/>
          <w:b w:val="false"/>
          <w:i w:val="false"/>
          <w:color w:val="000000"/>
          <w:sz w:val="28"/>
        </w:rPr>
        <w:t>" 1994 жылғы 15 қыркүйектегі,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w:t>
      </w:r>
      <w:r>
        <w:rPr>
          <w:rFonts w:ascii="Times New Roman"/>
          <w:b w:val="false"/>
          <w:i w:val="false"/>
          <w:color w:val="000000"/>
          <w:sz w:val="28"/>
        </w:rPr>
        <w:t>Қазақстан Республикасының ұлттық кауіпсіздігі туралы</w:t>
      </w:r>
      <w:r>
        <w:rPr>
          <w:rFonts w:ascii="Times New Roman"/>
          <w:b w:val="false"/>
          <w:i w:val="false"/>
          <w:color w:val="000000"/>
          <w:sz w:val="28"/>
        </w:rPr>
        <w:t>" 2012 жылғы 6 қаңтардағы,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w:t>
      </w:r>
      <w:r>
        <w:rPr>
          <w:rFonts w:ascii="Times New Roman"/>
          <w:b w:val="false"/>
          <w:i w:val="false"/>
          <w:color w:val="000000"/>
          <w:sz w:val="28"/>
        </w:rPr>
        <w:t>Қарсы барлау қызметі туралы</w:t>
      </w:r>
      <w:r>
        <w:rPr>
          <w:rFonts w:ascii="Times New Roman"/>
          <w:b w:val="false"/>
          <w:i w:val="false"/>
          <w:color w:val="000000"/>
          <w:sz w:val="28"/>
        </w:rPr>
        <w:t>"2016 жылғы 28 желтоқсандағы Қазақстан Республикасының заңдарына сәйкес әзірленді және Қазақстан Республикасы байланыс операторларының абоненттер туралы қызметтік ақпаратты жинау мен сақтауды жүзеге асыру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ұғымдар қолданылады:</w:t>
      </w:r>
    </w:p>
    <w:bookmarkEnd w:id="5"/>
    <w:p>
      <w:pPr>
        <w:spacing w:after="0"/>
        <w:ind w:left="0"/>
        <w:jc w:val="both"/>
      </w:pPr>
      <w:r>
        <w:rPr>
          <w:rFonts w:ascii="Times New Roman"/>
          <w:b w:val="false"/>
          <w:i w:val="false"/>
          <w:color w:val="000000"/>
          <w:sz w:val="28"/>
        </w:rPr>
        <w:t>
      1) абонент – байланыс қызметтерін көрсетуге шарт жасаған жеке немесе заңды тұлға;</w:t>
      </w:r>
    </w:p>
    <w:p>
      <w:pPr>
        <w:spacing w:after="0"/>
        <w:ind w:left="0"/>
        <w:jc w:val="both"/>
      </w:pPr>
      <w:r>
        <w:rPr>
          <w:rFonts w:ascii="Times New Roman"/>
          <w:b w:val="false"/>
          <w:i w:val="false"/>
          <w:color w:val="000000"/>
          <w:sz w:val="28"/>
        </w:rPr>
        <w:t>
      2) абоненттер туралы қызметтік ақпарат – байланыс желілерінде қарсы барлау қызметі мен жедел-іздестіру іс-шараларын жүргізу мақсаттарына ғана арналған және мыналар:</w:t>
      </w:r>
    </w:p>
    <w:p>
      <w:pPr>
        <w:spacing w:after="0"/>
        <w:ind w:left="0"/>
        <w:jc w:val="both"/>
      </w:pPr>
      <w:r>
        <w:rPr>
          <w:rFonts w:ascii="Times New Roman"/>
          <w:b w:val="false"/>
          <w:i w:val="false"/>
          <w:color w:val="000000"/>
          <w:sz w:val="28"/>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w:t>
      </w:r>
    </w:p>
    <w:p>
      <w:pPr>
        <w:spacing w:after="0"/>
        <w:ind w:left="0"/>
        <w:jc w:val="both"/>
      </w:pPr>
      <w:r>
        <w:rPr>
          <w:rFonts w:ascii="Times New Roman"/>
          <w:b w:val="false"/>
          <w:i w:val="false"/>
          <w:color w:val="000000"/>
          <w:sz w:val="28"/>
        </w:rPr>
        <w:t>
      биллингтік мәліметтер (абоненттің алған қызметтері туралы мәліметтер);</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w:t>
      </w:r>
    </w:p>
    <w:p>
      <w:pPr>
        <w:spacing w:after="0"/>
        <w:ind w:left="0"/>
        <w:jc w:val="both"/>
      </w:pPr>
      <w:r>
        <w:rPr>
          <w:rFonts w:ascii="Times New Roman"/>
          <w:b w:val="false"/>
          <w:i w:val="false"/>
          <w:color w:val="000000"/>
          <w:sz w:val="28"/>
        </w:rPr>
        <w:t>
      деректер беру желісіндегі мекенжайы;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w:t>
      </w:r>
    </w:p>
    <w:p>
      <w:pPr>
        <w:spacing w:after="0"/>
        <w:ind w:left="0"/>
        <w:jc w:val="both"/>
      </w:pPr>
      <w:r>
        <w:rPr>
          <w:rFonts w:ascii="Times New Roman"/>
          <w:b w:val="false"/>
          <w:i w:val="false"/>
          <w:color w:val="000000"/>
          <w:sz w:val="28"/>
        </w:rPr>
        <w:t>
      интернет-ресурстың сәйкестендіргіштері;</w:t>
      </w:r>
    </w:p>
    <w:p>
      <w:pPr>
        <w:spacing w:after="0"/>
        <w:ind w:left="0"/>
        <w:jc w:val="both"/>
      </w:pPr>
      <w:r>
        <w:rPr>
          <w:rFonts w:ascii="Times New Roman"/>
          <w:b w:val="false"/>
          <w:i w:val="false"/>
          <w:color w:val="000000"/>
          <w:sz w:val="28"/>
        </w:rPr>
        <w:t>
      деректер беру желісінің хаттамалары қамтылған абоненттер туралы мәліметтер;</w:t>
      </w:r>
    </w:p>
    <w:p>
      <w:pPr>
        <w:spacing w:after="0"/>
        <w:ind w:left="0"/>
        <w:jc w:val="both"/>
      </w:pPr>
      <w:r>
        <w:rPr>
          <w:rFonts w:ascii="Times New Roman"/>
          <w:b w:val="false"/>
          <w:i w:val="false"/>
          <w:color w:val="000000"/>
          <w:sz w:val="28"/>
        </w:rPr>
        <w:t>
      3)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p>
      <w:pPr>
        <w:spacing w:after="0"/>
        <w:ind w:left="0"/>
        <w:jc w:val="both"/>
      </w:pPr>
      <w:r>
        <w:rPr>
          <w:rFonts w:ascii="Times New Roman"/>
          <w:b w:val="false"/>
          <w:i w:val="false"/>
          <w:color w:val="000000"/>
          <w:sz w:val="28"/>
        </w:rPr>
        <w:t>
      4) байланыс желісі – байланыс құралдары мен желілерден тұратын және телекоммуникацияларға немесе почта байланысына арналған технологиялық жүйе;</w:t>
      </w:r>
    </w:p>
    <w:p>
      <w:pPr>
        <w:spacing w:after="0"/>
        <w:ind w:left="0"/>
        <w:jc w:val="both"/>
      </w:pPr>
      <w:r>
        <w:rPr>
          <w:rFonts w:ascii="Times New Roman"/>
          <w:b w:val="false"/>
          <w:i w:val="false"/>
          <w:color w:val="000000"/>
          <w:sz w:val="28"/>
        </w:rPr>
        <w:t>
      5)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Осы Қағидалардың талаптары почта байланысын қоспағанда, байланыс қызметтерін көрсету жөніндегі қызметті жүзеге асыратын байланыс операторларына (бұдан әрі – Оператор)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2-тарау. Байланыс операторларының абоненттер туралы қызметтік ақпаратты жинау мен сақтауды жүзеге асыру тәртібі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28.04.2018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8"/>
    <w:p>
      <w:pPr>
        <w:spacing w:after="0"/>
        <w:ind w:left="0"/>
        <w:jc w:val="both"/>
      </w:pPr>
      <w:r>
        <w:rPr>
          <w:rFonts w:ascii="Times New Roman"/>
          <w:b w:val="false"/>
          <w:i w:val="false"/>
          <w:color w:val="000000"/>
          <w:sz w:val="28"/>
        </w:rPr>
        <w:t xml:space="preserve">
      5. Оператор екі жыл бойы абоненттер туралы қызметтік ақпаратты жинау мен сақтауды қамтамасыз етеді, ол өткен соң ақпарат жойылады. Оператор абоненттер туралы қызметтік ақпаратты жинау мен сақтау жөніндегі міндетін бұзғаны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жауаптылықта болады.</w:t>
      </w:r>
    </w:p>
    <w:bookmarkEnd w:id="8"/>
    <w:bookmarkStart w:name="z19" w:id="9"/>
    <w:p>
      <w:pPr>
        <w:spacing w:after="0"/>
        <w:ind w:left="0"/>
        <w:jc w:val="both"/>
      </w:pPr>
      <w:r>
        <w:rPr>
          <w:rFonts w:ascii="Times New Roman"/>
          <w:b w:val="false"/>
          <w:i w:val="false"/>
          <w:color w:val="000000"/>
          <w:sz w:val="28"/>
        </w:rPr>
        <w:t>
      6. Оператор осы Қағидаларға сәйкес телекоммуникация құралдарынан абонентке көрсетілген қызметтер туралы қызметтік ақпаратты тұрақты жинауды жүзеге асырады және оның Оператор жүйесінде (бұдан әрі – Жүйе) сақталуын қамтамасыз 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Абоненттер туралы қызметтік ақпаратты сақтау Қазақстан Республикасының аумағында ғана жүзеге асырылады. Қазақстан Республикасының шегінен тыс жерлерге Қазақстан Республикасының шетелдегі абоненттеріне байланыс қызметтерін көрсету жағдайларын қоспағанда, абоненттер туралы қызметтік ақпаратты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7. Жүйенің пайдаланылатын құралдарын жаңғырту (ауыстыру) кезінде оның сипаттамаларын жақсарту мақсатында (көрсетілетін байланыс қызметтері түрінің саны, абоненттер саны ұлғайғанда, сақталатын ақпараттың көлемі өскенде, Жүйенің функционалдағы кеңейтілгенде), сақталған ақпараттың жоғалуына немесе өзгеруіне жол берілмейді.</w:t>
      </w:r>
    </w:p>
    <w:bookmarkEnd w:id="10"/>
    <w:bookmarkStart w:name="z21" w:id="11"/>
    <w:p>
      <w:pPr>
        <w:spacing w:after="0"/>
        <w:ind w:left="0"/>
        <w:jc w:val="both"/>
      </w:pPr>
      <w:r>
        <w:rPr>
          <w:rFonts w:ascii="Times New Roman"/>
          <w:b w:val="false"/>
          <w:i w:val="false"/>
          <w:color w:val="000000"/>
          <w:sz w:val="28"/>
        </w:rPr>
        <w:t>
      8. Оператор қызметтік ақпаратты қолда бар ақпараттық жүйелерден, дерекқор мен техникалық байланыс құралдарынан алады.</w:t>
      </w:r>
    </w:p>
    <w:bookmarkEnd w:id="11"/>
    <w:bookmarkStart w:name="z22" w:id="12"/>
    <w:p>
      <w:pPr>
        <w:spacing w:after="0"/>
        <w:ind w:left="0"/>
        <w:jc w:val="both"/>
      </w:pPr>
      <w:r>
        <w:rPr>
          <w:rFonts w:ascii="Times New Roman"/>
          <w:b w:val="false"/>
          <w:i w:val="false"/>
          <w:color w:val="000000"/>
          <w:sz w:val="28"/>
        </w:rPr>
        <w:t>
      9. Функционалды түрде Жүйе жинау, сақтау, басқару және қорғау құралдарының функцияларын орындайтын логикалық модульдерден тұрады. Жүйе модульдерінің өзара әрекеті хаттамасын Оператор байланыс желілерінде қарсы барлау қызметі мен жедел-іздестіру іс-шараларын жүзеге асыратын органмен келіседі.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10. Абонент туралы қызметтік ақпарат ақпаратты сақтау жабдығындағы Жүйеде жиналады.</w:t>
      </w:r>
    </w:p>
    <w:bookmarkEnd w:id="13"/>
    <w:bookmarkStart w:name="z24" w:id="14"/>
    <w:p>
      <w:pPr>
        <w:spacing w:after="0"/>
        <w:ind w:left="0"/>
        <w:jc w:val="both"/>
      </w:pPr>
      <w:r>
        <w:rPr>
          <w:rFonts w:ascii="Times New Roman"/>
          <w:b w:val="false"/>
          <w:i w:val="false"/>
          <w:color w:val="000000"/>
          <w:sz w:val="28"/>
        </w:rPr>
        <w:t>
      Жүйе мыналарды:</w:t>
      </w:r>
    </w:p>
    <w:bookmarkEnd w:id="14"/>
    <w:bookmarkStart w:name="z25" w:id="15"/>
    <w:p>
      <w:pPr>
        <w:spacing w:after="0"/>
        <w:ind w:left="0"/>
        <w:jc w:val="both"/>
      </w:pPr>
      <w:r>
        <w:rPr>
          <w:rFonts w:ascii="Times New Roman"/>
          <w:b w:val="false"/>
          <w:i w:val="false"/>
          <w:color w:val="000000"/>
          <w:sz w:val="28"/>
        </w:rPr>
        <w:t>
      1) абоненттер туралы ақпарат пен абонентке көрсетілген қызметтер туралы ақпаратты сақтауды;</w:t>
      </w:r>
    </w:p>
    <w:bookmarkEnd w:id="15"/>
    <w:p>
      <w:pPr>
        <w:spacing w:after="0"/>
        <w:ind w:left="0"/>
        <w:jc w:val="both"/>
      </w:pPr>
      <w:r>
        <w:rPr>
          <w:rFonts w:ascii="Times New Roman"/>
          <w:b w:val="false"/>
          <w:i w:val="false"/>
          <w:color w:val="000000"/>
          <w:sz w:val="28"/>
        </w:rPr>
        <w:t>
      заңды тұлғалар үшін – бизнес-сәйкестіндіру нөмірі, шоттарды жеткізу үшін мекенжай;</w:t>
      </w:r>
    </w:p>
    <w:p>
      <w:pPr>
        <w:spacing w:after="0"/>
        <w:ind w:left="0"/>
        <w:jc w:val="both"/>
      </w:pPr>
      <w:r>
        <w:rPr>
          <w:rFonts w:ascii="Times New Roman"/>
          <w:b w:val="false"/>
          <w:i w:val="false"/>
          <w:color w:val="000000"/>
          <w:sz w:val="28"/>
        </w:rPr>
        <w:t>
      жеке тұлғалар үшін – тегі, аты және әкесінің аты (егер ол жеке басты куәландыратын құжатта көрсетілсе), тұрғылықты жері, жеке басын куәландыратын құжаттың нөмірі мен берілген күні, жеке сәйкестендіру нөмірі, электрондық почтаның мекенжайлары, почталық мекенжайы;</w:t>
      </w:r>
    </w:p>
    <w:p>
      <w:pPr>
        <w:spacing w:after="0"/>
        <w:ind w:left="0"/>
        <w:jc w:val="both"/>
      </w:pPr>
      <w:r>
        <w:rPr>
          <w:rFonts w:ascii="Times New Roman"/>
          <w:b w:val="false"/>
          <w:i w:val="false"/>
          <w:color w:val="000000"/>
          <w:sz w:val="28"/>
        </w:rPr>
        <w:t>
      байланыс телефондарының нөмірлері; абоненттік жабдықтарды орнату мекенжайы; шартты жасасу және қолданылуын тоқтату күні; абонентке қолжетімді байланыс қызметтерінің тізбесі; абоненттік нөмір;</w:t>
      </w:r>
    </w:p>
    <w:p>
      <w:pPr>
        <w:spacing w:after="0"/>
        <w:ind w:left="0"/>
        <w:jc w:val="both"/>
      </w:pPr>
      <w:r>
        <w:rPr>
          <w:rFonts w:ascii="Times New Roman"/>
          <w:b w:val="false"/>
          <w:i w:val="false"/>
          <w:color w:val="000000"/>
          <w:sz w:val="28"/>
        </w:rPr>
        <w:t>
      биллингтік мәліметтер – абоненттің жеке шоты бойынша ақпарат, шотты толтыру туралы ақпарат, деректерді беру желісіндегі абоненттердің мекенжайлары;</w:t>
      </w:r>
    </w:p>
    <w:p>
      <w:pPr>
        <w:spacing w:after="0"/>
        <w:ind w:left="0"/>
        <w:jc w:val="both"/>
      </w:pPr>
      <w:r>
        <w:rPr>
          <w:rFonts w:ascii="Times New Roman"/>
          <w:b w:val="false"/>
          <w:i w:val="false"/>
          <w:color w:val="000000"/>
          <w:sz w:val="28"/>
        </w:rPr>
        <w:t>
      деректерді беру желісіндегі абоненттердің мекенжайлары және деректерді беру желісіндегі интернет-ресурстарға кірудің мекенжайы, интернет желісіне қол жеткізудің әрбір көрсетілген қызметі бойынша деректерді беру желісінің хаттамалары, оның ішінде: уақыт белдеулері есебімен желіде абонентті тіркеу күні мен уақыты; осы сессия үшін бөлінген динамикалық немесе статикалық ІР-мекенжайы; желіге шығу нүктесі; желіге шығу жүзеге асырылған абоненттік нөмір және ұялы байланыстың абоненттік құрылғыларының сәйкестендіру коды; осы сессия ішінде берілген және қабылданған ақпарат көлемі; қызметтердің әрқайсысы көрсетілген уақыт кезеңі; пайдаланушы қолданған байланыс түрі, жіберілген немесе алынған электрондық хабарламаның мекенжайлары, почталық хабарламаның электрондық почта мекенжайлары, интернет-ресурсты сәйкестендіруші, уақыт белдеулері есебімен интернет-ресурста деректер өзгеруінің басы мен аяқталу күні және уақыты, сондай-ақ өзгеріс болған ІР-мекенжайы;</w:t>
      </w:r>
    </w:p>
    <w:bookmarkStart w:name="z26" w:id="16"/>
    <w:p>
      <w:pPr>
        <w:spacing w:after="0"/>
        <w:ind w:left="0"/>
        <w:jc w:val="both"/>
      </w:pPr>
      <w:r>
        <w:rPr>
          <w:rFonts w:ascii="Times New Roman"/>
          <w:b w:val="false"/>
          <w:i w:val="false"/>
          <w:color w:val="000000"/>
          <w:sz w:val="28"/>
        </w:rPr>
        <w:t>
      2) сақтаудың бірыңғай форматын;</w:t>
      </w:r>
    </w:p>
    <w:bookmarkEnd w:id="16"/>
    <w:bookmarkStart w:name="z27" w:id="17"/>
    <w:p>
      <w:pPr>
        <w:spacing w:after="0"/>
        <w:ind w:left="0"/>
        <w:jc w:val="both"/>
      </w:pPr>
      <w:r>
        <w:rPr>
          <w:rFonts w:ascii="Times New Roman"/>
          <w:b w:val="false"/>
          <w:i w:val="false"/>
          <w:color w:val="000000"/>
          <w:sz w:val="28"/>
        </w:rPr>
        <w:t>
      3) уақытқа деректерді байланыстыруды;</w:t>
      </w:r>
    </w:p>
    <w:bookmarkEnd w:id="17"/>
    <w:bookmarkStart w:name="z28" w:id="18"/>
    <w:p>
      <w:pPr>
        <w:spacing w:after="0"/>
        <w:ind w:left="0"/>
        <w:jc w:val="both"/>
      </w:pPr>
      <w:r>
        <w:rPr>
          <w:rFonts w:ascii="Times New Roman"/>
          <w:b w:val="false"/>
          <w:i w:val="false"/>
          <w:color w:val="000000"/>
          <w:sz w:val="28"/>
        </w:rPr>
        <w:t>
      4) деректердің өзгермеуін;</w:t>
      </w:r>
    </w:p>
    <w:bookmarkEnd w:id="18"/>
    <w:bookmarkStart w:name="z29" w:id="19"/>
    <w:p>
      <w:pPr>
        <w:spacing w:after="0"/>
        <w:ind w:left="0"/>
        <w:jc w:val="both"/>
      </w:pPr>
      <w:r>
        <w:rPr>
          <w:rFonts w:ascii="Times New Roman"/>
          <w:b w:val="false"/>
          <w:i w:val="false"/>
          <w:color w:val="000000"/>
          <w:sz w:val="28"/>
        </w:rPr>
        <w:t>
      5) сақталатын деректердің толықтығы мен анықтығын;</w:t>
      </w:r>
    </w:p>
    <w:bookmarkEnd w:id="19"/>
    <w:bookmarkStart w:name="z30" w:id="20"/>
    <w:p>
      <w:pPr>
        <w:spacing w:after="0"/>
        <w:ind w:left="0"/>
        <w:jc w:val="both"/>
      </w:pPr>
      <w:r>
        <w:rPr>
          <w:rFonts w:ascii="Times New Roman"/>
          <w:b w:val="false"/>
          <w:i w:val="false"/>
          <w:color w:val="000000"/>
          <w:sz w:val="28"/>
        </w:rPr>
        <w:t>
      6) телекоммуникациялар желілерінде жедел-іздестіру іс-шаралары құралдарымен біріктіру мүмкіндігін;</w:t>
      </w:r>
    </w:p>
    <w:bookmarkEnd w:id="20"/>
    <w:bookmarkStart w:name="z31" w:id="21"/>
    <w:p>
      <w:pPr>
        <w:spacing w:after="0"/>
        <w:ind w:left="0"/>
        <w:jc w:val="both"/>
      </w:pPr>
      <w:r>
        <w:rPr>
          <w:rFonts w:ascii="Times New Roman"/>
          <w:b w:val="false"/>
          <w:i w:val="false"/>
          <w:color w:val="000000"/>
          <w:sz w:val="28"/>
        </w:rPr>
        <w:t>
      7) байланыс қызметтерін пайдаланушылар және оларға көрсетілген байланыс қызметтері туралы сұраулардың алуан түрлерін қабылдауды қамтамасыз ететін автоматтандырылған қол жеткізуді, берілген параметрлер бойынша ақпарат пен жүйелік есептер беруді;</w:t>
      </w:r>
    </w:p>
    <w:bookmarkEnd w:id="21"/>
    <w:bookmarkStart w:name="z32" w:id="22"/>
    <w:p>
      <w:pPr>
        <w:spacing w:after="0"/>
        <w:ind w:left="0"/>
        <w:jc w:val="both"/>
      </w:pPr>
      <w:r>
        <w:rPr>
          <w:rFonts w:ascii="Times New Roman"/>
          <w:b w:val="false"/>
          <w:i w:val="false"/>
          <w:color w:val="000000"/>
          <w:sz w:val="28"/>
        </w:rPr>
        <w:t>
      8) авторизацияның бағдарламалық және техникалық құралдары арқылы Жүйенің деректеріне рұқсат етілмеген қолжеткізуден қорғауды қамтамасыз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28.04.2018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