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9169" w14:textId="f2d9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қаңтардағы № 6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желтоқсандағы № 1427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туралы» Қазақстан Республикасы Үкіметінің 2009 жылғы 13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нарығындағы проблемаларды шешу» деген III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нарығындағы проблемаларды шешу жөніндегі жаңа тетіктерді іске асыру»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тармақшаның екінші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 млрд. теңге» деген сөздер «7 млрд.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қаласындағы «Күн квартал» және «Шаңырақ» тұрғын үй кешендерінің құрылысын қаржыландыру «Стресті активтер қоры» акционерлік қоғамы арқылы 3 млрд. теңге сомасында жүзеге асырылады, оның ішінде «Күн квартал» тұрғын үй кешенін қаржыландыруға - 2 млрд. теңге, «Шаңырақ» тұрғын үй кешеніне - 1 млрд. теңге бөлінеді;».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