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3c21" w14:textId="7d33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мемлекеттік мониторингті жүзеге асыру кағидасын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желтоқсандағы № 1373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31 наурыздағы № 398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қойнауына мемлекеттік мониторингті жүзеге асыру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 106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1997 ж., № 2, 24-құжат)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1373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Жер қойнауына мемлекеттік мониторингті</w:t>
      </w:r>
      <w:r>
        <w:br/>
      </w:r>
      <w:r>
        <w:rPr>
          <w:rFonts w:ascii="Times New Roman"/>
          <w:b/>
          <w:i w:val="false"/>
          <w:color w:val="000000"/>
        </w:rPr>
        <w:t>
жүзеге асыру қағидасы 1. Жалпы ережелер</w:t>
      </w:r>
    </w:p>
    <w:bookmarkEnd w:id="2"/>
    <w:bookmarkStart w:name="z6" w:id="3"/>
    <w:p>
      <w:pPr>
        <w:spacing w:after="0"/>
        <w:ind w:left="0"/>
        <w:jc w:val="both"/>
      </w:pPr>
      <w:r>
        <w:rPr>
          <w:rFonts w:ascii="Times New Roman"/>
          <w:b w:val="false"/>
          <w:i w:val="false"/>
          <w:color w:val="000000"/>
          <w:sz w:val="28"/>
        </w:rPr>
        <w:t>
      1. Осы Қағида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31) тармақшасына</w:t>
      </w:r>
      <w:r>
        <w:rPr>
          <w:rFonts w:ascii="Times New Roman"/>
          <w:b w:val="false"/>
          <w:i w:val="false"/>
          <w:color w:val="000000"/>
          <w:sz w:val="28"/>
        </w:rPr>
        <w:t> сәйкес әзірленген және жер қойнауына мемлекеттік мониторингті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Жер қойнауының мемлекеттік мониторингі жер қойнауының мемлекеттік қорын ұйымды пайдалануды қамтамасыз ету мен олардың өзгеруін уақтылы анықтау, келеңсіз үдерістер зардаптарын бағалау, олардың алдын алу және жою үшін жер қойнауының жай-күйін бақылау жүйесі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жер қойнауы және ондағы болып жатқан үдерістер жер қойнауы мемлекеттік мониторингінің объектісі болып табылады.</w:t>
      </w:r>
      <w:r>
        <w:br/>
      </w:r>
      <w:r>
        <w:rPr>
          <w:rFonts w:ascii="Times New Roman"/>
          <w:b w:val="false"/>
          <w:i w:val="false"/>
          <w:color w:val="000000"/>
          <w:sz w:val="28"/>
        </w:rPr>
        <w:t>
</w:t>
      </w:r>
      <w:r>
        <w:rPr>
          <w:rFonts w:ascii="Times New Roman"/>
          <w:b w:val="false"/>
          <w:i w:val="false"/>
          <w:color w:val="000000"/>
          <w:sz w:val="28"/>
        </w:rPr>
        <w:t>
      4. Жер қойнауының мемлекеттік мониторингі қоршаған орта мен табиғи ресурстар мониторингінің, оның ішінде жер қойнауының сапасы нормативтерін қадағалау кезінде өндірістік мониторингтің (әсер ету мониторингі) бірыңғай мемлекеттік жүйесінің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5. Жер қойнауының мемлекеттік мониторингі Қазақстан Республикасы қатысатын жер қойнауы мен қоршаған ортаның жаһандық халықаралық бағдарламасына қосылады.</w:t>
      </w:r>
      <w:r>
        <w:br/>
      </w:r>
      <w:r>
        <w:rPr>
          <w:rFonts w:ascii="Times New Roman"/>
          <w:b w:val="false"/>
          <w:i w:val="false"/>
          <w:color w:val="000000"/>
          <w:sz w:val="28"/>
        </w:rPr>
        <w:t>
</w:t>
      </w:r>
      <w:r>
        <w:rPr>
          <w:rFonts w:ascii="Times New Roman"/>
          <w:b w:val="false"/>
          <w:i w:val="false"/>
          <w:color w:val="000000"/>
          <w:sz w:val="28"/>
        </w:rPr>
        <w:t>
      6. Жер қойнауының мемлекеттік мониторингі жер қойнауының мемлекеттік қорын ұтымды пайдалану үшін оны басқаруды қамтамасыз етеді.</w:t>
      </w:r>
      <w:r>
        <w:br/>
      </w:r>
      <w:r>
        <w:rPr>
          <w:rFonts w:ascii="Times New Roman"/>
          <w:b w:val="false"/>
          <w:i w:val="false"/>
          <w:color w:val="000000"/>
          <w:sz w:val="28"/>
        </w:rPr>
        <w:t>
</w:t>
      </w:r>
      <w:r>
        <w:rPr>
          <w:rFonts w:ascii="Times New Roman"/>
          <w:b w:val="false"/>
          <w:i w:val="false"/>
          <w:color w:val="000000"/>
          <w:sz w:val="28"/>
        </w:rPr>
        <w:t>
      7. Жер қойнауының мемлекеттік мониторингі тау-кен аудандарын, мұнай-газ провинцияларын, жерасты суларының бассейндерін, пайдалы қазбалардың, оның ішінде жерасты суларының кен орындарын, су кешендері мен көкжиектерді, су жібермейтін қабаттарды, геологиялық үдерістер өтіп жатқан геологиялық денелерді, геофизикалық, сейсмикалық, гравитациялық және басқа өрістерді, жер қойнауын пайдалану және жерасты суларының су пайдалану учаскелерін, ластанған жер қойнауын, тау-кен қазбаларын және су жинауды қоса алғанда, табиғи және табиғи-техногендік жүйелерде өткізіледі.</w:t>
      </w:r>
    </w:p>
    <w:bookmarkEnd w:id="3"/>
    <w:bookmarkStart w:name="z13" w:id="4"/>
    <w:p>
      <w:pPr>
        <w:spacing w:after="0"/>
        <w:ind w:left="0"/>
        <w:jc w:val="left"/>
      </w:pPr>
      <w:r>
        <w:rPr>
          <w:rFonts w:ascii="Times New Roman"/>
          <w:b/>
          <w:i w:val="false"/>
          <w:color w:val="000000"/>
        </w:rPr>
        <w:t xml:space="preserve"> 
2. Жер қойнауының мемлекеттік мониторингін</w:t>
      </w:r>
      <w:r>
        <w:br/>
      </w:r>
      <w:r>
        <w:rPr>
          <w:rFonts w:ascii="Times New Roman"/>
          <w:b/>
          <w:i w:val="false"/>
          <w:color w:val="000000"/>
        </w:rPr>
        <w:t>
жүзеге асыру тәртібі</w:t>
      </w:r>
    </w:p>
    <w:bookmarkEnd w:id="4"/>
    <w:bookmarkStart w:name="z14" w:id="5"/>
    <w:p>
      <w:pPr>
        <w:spacing w:after="0"/>
        <w:ind w:left="0"/>
        <w:jc w:val="both"/>
      </w:pPr>
      <w:r>
        <w:rPr>
          <w:rFonts w:ascii="Times New Roman"/>
          <w:b w:val="false"/>
          <w:i w:val="false"/>
          <w:color w:val="000000"/>
          <w:sz w:val="28"/>
        </w:rPr>
        <w:t>
      8. Жер қойнауының мемлекеттік мониторингі үш деңгейде жүзеге асырылады:</w:t>
      </w:r>
      <w:r>
        <w:br/>
      </w:r>
      <w:r>
        <w:rPr>
          <w:rFonts w:ascii="Times New Roman"/>
          <w:b w:val="false"/>
          <w:i w:val="false"/>
          <w:color w:val="000000"/>
          <w:sz w:val="28"/>
        </w:rPr>
        <w:t>
</w:t>
      </w:r>
      <w:r>
        <w:rPr>
          <w:rFonts w:ascii="Times New Roman"/>
          <w:b w:val="false"/>
          <w:i w:val="false"/>
          <w:color w:val="000000"/>
          <w:sz w:val="28"/>
        </w:rPr>
        <w:t>
      1) жергілікті - жер қойнауын пайдалану мен су пайдалану учаскелерін, пайдалы қазбалар (карьерлер, шахталар, ұңғымалар, су жинау құрылыстары, көму полигондары, су төмендету қондырғылары) кен орындарын барлау мен өндіруді, өндіруге және (немесе) барлауға байланысты емес жерасты құрылыстарын салуды және (немесе) пайдалануды, жер қойнауының ластануын, урбанизацияланған аумақтарды, суару алқаптарын қамтитын жекелеген табиғи-техногендік жүйелер шеңберінде;</w:t>
      </w:r>
      <w:r>
        <w:br/>
      </w:r>
      <w:r>
        <w:rPr>
          <w:rFonts w:ascii="Times New Roman"/>
          <w:b w:val="false"/>
          <w:i w:val="false"/>
          <w:color w:val="000000"/>
          <w:sz w:val="28"/>
        </w:rPr>
        <w:t>
</w:t>
      </w:r>
      <w:r>
        <w:rPr>
          <w:rFonts w:ascii="Times New Roman"/>
          <w:b w:val="false"/>
          <w:i w:val="false"/>
          <w:color w:val="000000"/>
          <w:sz w:val="28"/>
        </w:rPr>
        <w:t>
      2) өңірлік - геология құрылымдық, гидрогеологиялық, инженерлік-геологиялық және басқа ерекшеліктер, әкімшілік, экономикалық, экологиялық және басқа шекаралар, жер қойнауының жай-күйіне әсер ететін табиғи және техногендік факторлар кешені ескеріле отырып, жекелеген табиғи жүйелердің аумағында;</w:t>
      </w:r>
      <w:r>
        <w:br/>
      </w:r>
      <w:r>
        <w:rPr>
          <w:rFonts w:ascii="Times New Roman"/>
          <w:b w:val="false"/>
          <w:i w:val="false"/>
          <w:color w:val="000000"/>
          <w:sz w:val="28"/>
        </w:rPr>
        <w:t>
</w:t>
      </w:r>
      <w:r>
        <w:rPr>
          <w:rFonts w:ascii="Times New Roman"/>
          <w:b w:val="false"/>
          <w:i w:val="false"/>
          <w:color w:val="000000"/>
          <w:sz w:val="28"/>
        </w:rPr>
        <w:t>
      3) республикалық - қажет кезінде жалпымемлекеттік маңызы бар ірі өңірлерді, сондай-ақ трансшекаралық жерасты су объектілерін бөле отырып, Қазақстан Республикасының бүкіл аумағында.</w:t>
      </w:r>
      <w:r>
        <w:br/>
      </w:r>
      <w:r>
        <w:rPr>
          <w:rFonts w:ascii="Times New Roman"/>
          <w:b w:val="false"/>
          <w:i w:val="false"/>
          <w:color w:val="000000"/>
          <w:sz w:val="28"/>
        </w:rPr>
        <w:t>
</w:t>
      </w:r>
      <w:r>
        <w:rPr>
          <w:rFonts w:ascii="Times New Roman"/>
          <w:b w:val="false"/>
          <w:i w:val="false"/>
          <w:color w:val="000000"/>
          <w:sz w:val="28"/>
        </w:rPr>
        <w:t>
      9. Жер қойнауы жай-күйінің мемлекеттік мониторинг жүйесі мынадай кіші жүйелерді қамтиды:</w:t>
      </w:r>
      <w:r>
        <w:br/>
      </w:r>
      <w:r>
        <w:rPr>
          <w:rFonts w:ascii="Times New Roman"/>
          <w:b w:val="false"/>
          <w:i w:val="false"/>
          <w:color w:val="000000"/>
          <w:sz w:val="28"/>
        </w:rPr>
        <w:t>
</w:t>
      </w:r>
      <w:r>
        <w:rPr>
          <w:rFonts w:ascii="Times New Roman"/>
          <w:b w:val="false"/>
          <w:i w:val="false"/>
          <w:color w:val="000000"/>
          <w:sz w:val="28"/>
        </w:rPr>
        <w:t>
      1) жерасты суларының мониторингі;</w:t>
      </w:r>
      <w:r>
        <w:br/>
      </w:r>
      <w:r>
        <w:rPr>
          <w:rFonts w:ascii="Times New Roman"/>
          <w:b w:val="false"/>
          <w:i w:val="false"/>
          <w:color w:val="000000"/>
          <w:sz w:val="28"/>
        </w:rPr>
        <w:t>
</w:t>
      </w:r>
      <w:r>
        <w:rPr>
          <w:rFonts w:ascii="Times New Roman"/>
          <w:b w:val="false"/>
          <w:i w:val="false"/>
          <w:color w:val="000000"/>
          <w:sz w:val="28"/>
        </w:rPr>
        <w:t>
      2) қауіпті экзогендік геологиялық үдерістердің мониторингі;</w:t>
      </w:r>
      <w:r>
        <w:br/>
      </w:r>
      <w:r>
        <w:rPr>
          <w:rFonts w:ascii="Times New Roman"/>
          <w:b w:val="false"/>
          <w:i w:val="false"/>
          <w:color w:val="000000"/>
          <w:sz w:val="28"/>
        </w:rPr>
        <w:t>
</w:t>
      </w:r>
      <w:r>
        <w:rPr>
          <w:rFonts w:ascii="Times New Roman"/>
          <w:b w:val="false"/>
          <w:i w:val="false"/>
          <w:color w:val="000000"/>
          <w:sz w:val="28"/>
        </w:rPr>
        <w:t>
      3) қауіпті эндогендік геологиялық үдерістердің мониторингі;</w:t>
      </w:r>
      <w:r>
        <w:br/>
      </w:r>
      <w:r>
        <w:rPr>
          <w:rFonts w:ascii="Times New Roman"/>
          <w:b w:val="false"/>
          <w:i w:val="false"/>
          <w:color w:val="000000"/>
          <w:sz w:val="28"/>
        </w:rPr>
        <w:t>
</w:t>
      </w:r>
      <w:r>
        <w:rPr>
          <w:rFonts w:ascii="Times New Roman"/>
          <w:b w:val="false"/>
          <w:i w:val="false"/>
          <w:color w:val="000000"/>
          <w:sz w:val="28"/>
        </w:rPr>
        <w:t>
      4) көмірсутегі кен орындарының мониторингі;</w:t>
      </w:r>
      <w:r>
        <w:br/>
      </w:r>
      <w:r>
        <w:rPr>
          <w:rFonts w:ascii="Times New Roman"/>
          <w:b w:val="false"/>
          <w:i w:val="false"/>
          <w:color w:val="000000"/>
          <w:sz w:val="28"/>
        </w:rPr>
        <w:t>
</w:t>
      </w:r>
      <w:r>
        <w:rPr>
          <w:rFonts w:ascii="Times New Roman"/>
          <w:b w:val="false"/>
          <w:i w:val="false"/>
          <w:color w:val="000000"/>
          <w:sz w:val="28"/>
        </w:rPr>
        <w:t>
      5) қатты пайдалы қазбалар кен орындарының мониторингі;</w:t>
      </w:r>
      <w:r>
        <w:br/>
      </w:r>
      <w:r>
        <w:rPr>
          <w:rFonts w:ascii="Times New Roman"/>
          <w:b w:val="false"/>
          <w:i w:val="false"/>
          <w:color w:val="000000"/>
          <w:sz w:val="28"/>
        </w:rPr>
        <w:t>
</w:t>
      </w:r>
      <w:r>
        <w:rPr>
          <w:rFonts w:ascii="Times New Roman"/>
          <w:b w:val="false"/>
          <w:i w:val="false"/>
          <w:color w:val="000000"/>
          <w:sz w:val="28"/>
        </w:rPr>
        <w:t>
      6) пайдалы қазбаларды өндірумен және барлаумен байланысы жоқ мақсаттарда пайдаланылатын жер қойнауы учаскілерінің мониторингі;</w:t>
      </w:r>
      <w:r>
        <w:br/>
      </w:r>
      <w:r>
        <w:rPr>
          <w:rFonts w:ascii="Times New Roman"/>
          <w:b w:val="false"/>
          <w:i w:val="false"/>
          <w:color w:val="000000"/>
          <w:sz w:val="28"/>
        </w:rPr>
        <w:t>
</w:t>
      </w:r>
      <w:r>
        <w:rPr>
          <w:rFonts w:ascii="Times New Roman"/>
          <w:b w:val="false"/>
          <w:i w:val="false"/>
          <w:color w:val="000000"/>
          <w:sz w:val="28"/>
        </w:rPr>
        <w:t>
      7) жер қойнауын пайдаланумен байланысы жоқ шаруашылық қызметтің әсеріне ұшырайтын жер қойнауы учаскелерінің мониторингі.</w:t>
      </w:r>
      <w:r>
        <w:br/>
      </w:r>
      <w:r>
        <w:rPr>
          <w:rFonts w:ascii="Times New Roman"/>
          <w:b w:val="false"/>
          <w:i w:val="false"/>
          <w:color w:val="000000"/>
          <w:sz w:val="28"/>
        </w:rPr>
        <w:t>
</w:t>
      </w:r>
      <w:r>
        <w:rPr>
          <w:rFonts w:ascii="Times New Roman"/>
          <w:b w:val="false"/>
          <w:i w:val="false"/>
          <w:color w:val="000000"/>
          <w:sz w:val="28"/>
        </w:rPr>
        <w:t>
      10. Жер қойнауының мемлекеттік мониторингі:</w:t>
      </w:r>
      <w:r>
        <w:br/>
      </w:r>
      <w:r>
        <w:rPr>
          <w:rFonts w:ascii="Times New Roman"/>
          <w:b w:val="false"/>
          <w:i w:val="false"/>
          <w:color w:val="000000"/>
          <w:sz w:val="28"/>
        </w:rPr>
        <w:t>
</w:t>
      </w:r>
      <w:r>
        <w:rPr>
          <w:rFonts w:ascii="Times New Roman"/>
          <w:b w:val="false"/>
          <w:i w:val="false"/>
          <w:color w:val="000000"/>
          <w:sz w:val="28"/>
        </w:rPr>
        <w:t>
      1) мемлекеттік бюджет қаражаты есебінен құрылған, жер қойнауының табиғи, сондай-ақ бұзылған алаңдарда орналастырылған мемлекеттік желілерінің бақылау пункттері мен полигондарында;</w:t>
      </w:r>
      <w:r>
        <w:br/>
      </w:r>
      <w:r>
        <w:rPr>
          <w:rFonts w:ascii="Times New Roman"/>
          <w:b w:val="false"/>
          <w:i w:val="false"/>
          <w:color w:val="000000"/>
          <w:sz w:val="28"/>
        </w:rPr>
        <w:t>
</w:t>
      </w:r>
      <w:r>
        <w:rPr>
          <w:rFonts w:ascii="Times New Roman"/>
          <w:b w:val="false"/>
          <w:i w:val="false"/>
          <w:color w:val="000000"/>
          <w:sz w:val="28"/>
        </w:rPr>
        <w:t>
      2) геологиялық және тау-кенді бөлудегі жер қойнауын зерттеу мен пайдалану жөніндегі уәкілетті орган (бұдан әрі - </w:t>
      </w:r>
      <w:r>
        <w:rPr>
          <w:rFonts w:ascii="Times New Roman"/>
          <w:b w:val="false"/>
          <w:i w:val="false"/>
          <w:color w:val="000000"/>
          <w:sz w:val="28"/>
        </w:rPr>
        <w:t>уәкілетті орган</w:t>
      </w:r>
      <w:r>
        <w:rPr>
          <w:rFonts w:ascii="Times New Roman"/>
          <w:b w:val="false"/>
          <w:i w:val="false"/>
          <w:color w:val="000000"/>
          <w:sz w:val="28"/>
        </w:rPr>
        <w:t>) берген жер қойнауын пайдалануға арналған келісім-шарттық талаптарға сәйкес жер қойнауын пайдаланушылар, сондай-ақ арнайы су пайдалануға арналған рұқсаттардың шарттарына сәйкес су пайдаланушылар құрған жеке меншік желіні бақылау пункттерінде жүргізіледі.</w:t>
      </w:r>
      <w:r>
        <w:br/>
      </w:r>
      <w:r>
        <w:rPr>
          <w:rFonts w:ascii="Times New Roman"/>
          <w:b w:val="false"/>
          <w:i w:val="false"/>
          <w:color w:val="000000"/>
          <w:sz w:val="28"/>
        </w:rPr>
        <w:t>
</w:t>
      </w:r>
      <w:r>
        <w:rPr>
          <w:rFonts w:ascii="Times New Roman"/>
          <w:b w:val="false"/>
          <w:i w:val="false"/>
          <w:color w:val="000000"/>
          <w:sz w:val="28"/>
        </w:rPr>
        <w:t>
      11. Жер қойнауының жай-күйін ұдайы болжауды қоса алғанда, деректерді сақтау және өңдеу үшін уәкілетті органның Жер қойнауы туралы мемлекеттік деректер банкінің автоматтандырылған ақпараттық жүйелері (бұдан әрі - автоматтандырылған ақпараттық жүйе) қолданылады. Автоматтандырылған ақпараттық жүйеде түрлі деңгейлер арасында, сондай-ақ «Қоршаған орта мен табиғи ресурстар мониторингінің бірыңғай мемлекеттік жүйесі» ақпараттық жүйесі мен табиғи ресурстар мониторингі» басқа жүйелерінің дерекқорының арасында ақпаратты стандартталған түрде алмасуды қамтамасыз ететін ақпаратты бірыңғай әдістемелік негізде жинақтау, өңдеу және сақтау жүзеге асырылады.</w:t>
      </w:r>
      <w:r>
        <w:br/>
      </w:r>
      <w:r>
        <w:rPr>
          <w:rFonts w:ascii="Times New Roman"/>
          <w:b w:val="false"/>
          <w:i w:val="false"/>
          <w:color w:val="000000"/>
          <w:sz w:val="28"/>
        </w:rPr>
        <w:t>
</w:t>
      </w:r>
      <w:r>
        <w:rPr>
          <w:rFonts w:ascii="Times New Roman"/>
          <w:b w:val="false"/>
          <w:i w:val="false"/>
          <w:color w:val="000000"/>
          <w:sz w:val="28"/>
        </w:rPr>
        <w:t>
      12. Жер қойнауын пайдаланушылар мен жерасты суларын пайдаланушылар бастапқы есепке алу материалдарына негізделген жер қойнауының жай-күйі туралы геологиялық есептілікті жартыжылдық үшін ағымдағы жылдың 15 - тамызына және бір жыл үшін есепті кезеңнен кейінгі жылдың 15 - ақпанына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арнайы нысандар бойынша уәкілетті органға тапсырады.</w:t>
      </w:r>
      <w:r>
        <w:br/>
      </w:r>
      <w:r>
        <w:rPr>
          <w:rFonts w:ascii="Times New Roman"/>
          <w:b w:val="false"/>
          <w:i w:val="false"/>
          <w:color w:val="000000"/>
          <w:sz w:val="28"/>
        </w:rPr>
        <w:t>
</w:t>
      </w:r>
      <w:r>
        <w:rPr>
          <w:rFonts w:ascii="Times New Roman"/>
          <w:b w:val="false"/>
          <w:i w:val="false"/>
          <w:color w:val="000000"/>
          <w:sz w:val="28"/>
        </w:rPr>
        <w:t>
      13. Жер қойнауының мемлекеттік мониторингі координаттар мен биіктіктердің, жіктегіштердің бірыңғай жүйесін, бірліктердің, деректердің стандартты форматтарының, көрсеткіштер кешені мен бірыңғай нормативтік-әдістемелік және техникалық база жүйесін пайдалануға негізделген бастапқы әр текті деректерді салыстыру шарттары сақтала отырып жүргізіледі.</w:t>
      </w:r>
      <w:r>
        <w:br/>
      </w:r>
      <w:r>
        <w:rPr>
          <w:rFonts w:ascii="Times New Roman"/>
          <w:b w:val="false"/>
          <w:i w:val="false"/>
          <w:color w:val="000000"/>
          <w:sz w:val="28"/>
        </w:rPr>
        <w:t>
</w:t>
      </w:r>
      <w:r>
        <w:rPr>
          <w:rFonts w:ascii="Times New Roman"/>
          <w:b w:val="false"/>
          <w:i w:val="false"/>
          <w:color w:val="000000"/>
          <w:sz w:val="28"/>
        </w:rPr>
        <w:t>
      14. Жер қойнауының мемлекеттік мониторингін жүргізу кезінде алынатын жер қойнауының жай-күйі туралы ақпаратты уәкілетті орган жыл сайын ағымдағы жылғы бірінші тоқсанда қорытылған түрде табиғат пайдалану саласындағы шешімдерді қабылдау кезінде қолдану үшін Қазақстан Республикасының мемлекеттік органдарына, облыстардың, Астана және Алматы қалаларының әкімдіктеріне жібереді.</w:t>
      </w:r>
      <w:r>
        <w:br/>
      </w:r>
      <w:r>
        <w:rPr>
          <w:rFonts w:ascii="Times New Roman"/>
          <w:b w:val="false"/>
          <w:i w:val="false"/>
          <w:color w:val="000000"/>
          <w:sz w:val="28"/>
        </w:rPr>
        <w:t>
</w:t>
      </w:r>
      <w:r>
        <w:rPr>
          <w:rFonts w:ascii="Times New Roman"/>
          <w:b w:val="false"/>
          <w:i w:val="false"/>
          <w:color w:val="000000"/>
          <w:sz w:val="28"/>
        </w:rPr>
        <w:t>
      15. Уәкілетті орган жер қойнауының мониторингін жүзеге асыру бөлігінде мыналарды:</w:t>
      </w:r>
      <w:r>
        <w:br/>
      </w:r>
      <w:r>
        <w:rPr>
          <w:rFonts w:ascii="Times New Roman"/>
          <w:b w:val="false"/>
          <w:i w:val="false"/>
          <w:color w:val="000000"/>
          <w:sz w:val="28"/>
        </w:rPr>
        <w:t>
</w:t>
      </w:r>
      <w:r>
        <w:rPr>
          <w:rFonts w:ascii="Times New Roman"/>
          <w:b w:val="false"/>
          <w:i w:val="false"/>
          <w:color w:val="000000"/>
          <w:sz w:val="28"/>
        </w:rPr>
        <w:t>
      1) республикалық және өңірлік деңгейлерде жер қойнауының мемлекеттік мониторингін жүзеге асыруды;</w:t>
      </w:r>
      <w:r>
        <w:br/>
      </w:r>
      <w:r>
        <w:rPr>
          <w:rFonts w:ascii="Times New Roman"/>
          <w:b w:val="false"/>
          <w:i w:val="false"/>
          <w:color w:val="000000"/>
          <w:sz w:val="28"/>
        </w:rPr>
        <w:t>
</w:t>
      </w:r>
      <w:r>
        <w:rPr>
          <w:rFonts w:ascii="Times New Roman"/>
          <w:b w:val="false"/>
          <w:i w:val="false"/>
          <w:color w:val="000000"/>
          <w:sz w:val="28"/>
        </w:rPr>
        <w:t>
      2) бақылау пункттері мен полигондарды құруды, пайдалануды, ұстауды, консервациялауды және жоюды, мемлекеттік желіні оңтайландыруды, сондай-ақ тақырыптық, ғылыми-зерттеу және тәжірибелік-конструкторлық жұмыстарды, нормативтік-техникалық құжаттардың әзірленуін, жер қойнауының мемлекеттік мониторингін қамтамасыз ету үшін геологиялық және гидрогеологиялық, инженерлік-геологиялық, геоэкологиялық және өзге де арнайы карталар жасауды қоса алғанда, мемлекеттік бақылау желілерінде жер қойнауының мемлекеттік мониторингін жүргізуді;</w:t>
      </w:r>
      <w:r>
        <w:br/>
      </w:r>
      <w:r>
        <w:rPr>
          <w:rFonts w:ascii="Times New Roman"/>
          <w:b w:val="false"/>
          <w:i w:val="false"/>
          <w:color w:val="000000"/>
          <w:sz w:val="28"/>
        </w:rPr>
        <w:t>
</w:t>
      </w:r>
      <w:r>
        <w:rPr>
          <w:rFonts w:ascii="Times New Roman"/>
          <w:b w:val="false"/>
          <w:i w:val="false"/>
          <w:color w:val="000000"/>
          <w:sz w:val="28"/>
        </w:rPr>
        <w:t>
      3) бақылау деректері мен нәтижелерін ұсынуды;</w:t>
      </w:r>
      <w:r>
        <w:br/>
      </w:r>
      <w:r>
        <w:rPr>
          <w:rFonts w:ascii="Times New Roman"/>
          <w:b w:val="false"/>
          <w:i w:val="false"/>
          <w:color w:val="000000"/>
          <w:sz w:val="28"/>
        </w:rPr>
        <w:t>
</w:t>
      </w:r>
      <w:r>
        <w:rPr>
          <w:rFonts w:ascii="Times New Roman"/>
          <w:b w:val="false"/>
          <w:i w:val="false"/>
          <w:color w:val="000000"/>
          <w:sz w:val="28"/>
        </w:rPr>
        <w:t>
      4) жер қойнауына мониторинг жүргізудің нормативтік-техникалық нұсқаулығын;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жер қойнауы туралы мемлекеттік дерекқорын ұйымдастыруды және жүргізуді;</w:t>
      </w:r>
      <w:r>
        <w:br/>
      </w:r>
      <w:r>
        <w:rPr>
          <w:rFonts w:ascii="Times New Roman"/>
          <w:b w:val="false"/>
          <w:i w:val="false"/>
          <w:color w:val="000000"/>
          <w:sz w:val="28"/>
        </w:rPr>
        <w:t>
</w:t>
      </w:r>
      <w:r>
        <w:rPr>
          <w:rFonts w:ascii="Times New Roman"/>
          <w:b w:val="false"/>
          <w:i w:val="false"/>
          <w:color w:val="000000"/>
          <w:sz w:val="28"/>
        </w:rPr>
        <w:t>
      6) бақылау пункттері мен полигондар және жер қойнауының мемлекеттік мониторингінің мемлекеттік желісіне кіретін басқа да құрылыстар салу мен пайдалану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жер учаскелерін алуды;</w:t>
      </w:r>
      <w:r>
        <w:br/>
      </w:r>
      <w:r>
        <w:rPr>
          <w:rFonts w:ascii="Times New Roman"/>
          <w:b w:val="false"/>
          <w:i w:val="false"/>
          <w:color w:val="000000"/>
          <w:sz w:val="28"/>
        </w:rPr>
        <w:t>
</w:t>
      </w:r>
      <w:r>
        <w:rPr>
          <w:rFonts w:ascii="Times New Roman"/>
          <w:b w:val="false"/>
          <w:i w:val="false"/>
          <w:color w:val="000000"/>
          <w:sz w:val="28"/>
        </w:rPr>
        <w:t>
      7) жер қойнауының жай-күйі туралы деректерді жинауды, оларды жинақтап қорытуды, оның өзгеруін талдауды және болжауды, сондай-ақ әкімшілік шешімдер қабылдау үшін ұсынымдарды әзірлеу мен белгіленген тәртіппен мүдделі органдарға тиісті ақпаратты тапсыруды қамтамасыз етеді.</w:t>
      </w:r>
      <w:r>
        <w:br/>
      </w:r>
      <w:r>
        <w:rPr>
          <w:rFonts w:ascii="Times New Roman"/>
          <w:b w:val="false"/>
          <w:i w:val="false"/>
          <w:color w:val="000000"/>
          <w:sz w:val="28"/>
        </w:rPr>
        <w:t>
</w:t>
      </w:r>
      <w:r>
        <w:rPr>
          <w:rFonts w:ascii="Times New Roman"/>
          <w:b w:val="false"/>
          <w:i w:val="false"/>
          <w:color w:val="000000"/>
          <w:sz w:val="28"/>
        </w:rPr>
        <w:t>
      16. Жер қойнауының мемлекеттік мониторингін жүргізу мәселелері бойынша уәкілетті орган өз құзыреті шегінде мемлекеттік органдармен өзара іс-қимыл жасайды.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