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21dcec" w14:textId="a21dce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2009 жылғы 31 шілдедегі № 1163 қаулысына өзгеріс енгізу туралы</w:t>
      </w:r>
    </w:p>
    <w:p>
      <w:pPr>
        <w:spacing w:after="0"/>
        <w:ind w:left="0"/>
        <w:jc w:val="both"/>
      </w:pPr>
      <w:r>
        <w:rPr>
          <w:rFonts w:ascii="Times New Roman"/>
          <w:b w:val="false"/>
          <w:i w:val="false"/>
          <w:color w:val="000000"/>
          <w:sz w:val="28"/>
        </w:rPr>
        <w:t>Қазақстан Республикасы Үкіметінің 2010 жылғы 13 желтоқсандағы № 1351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«Тұрғын үй құрылысы объектілерін салуды аяқтаудың кейбір мәселелері туралы» Қазақстан Республикасы Үкіметінің 2009 жылғы 31 шілдедегі № 1163 </w:t>
      </w:r>
      <w:r>
        <w:rPr>
          <w:rFonts w:ascii="Times New Roman"/>
          <w:b w:val="false"/>
          <w:i w:val="false"/>
          <w:color w:val="000000"/>
          <w:sz w:val="28"/>
        </w:rPr>
        <w:t>қаулысына</w:t>
      </w:r>
      <w:r>
        <w:rPr>
          <w:rFonts w:ascii="Times New Roman"/>
          <w:b w:val="false"/>
          <w:i w:val="false"/>
          <w:color w:val="000000"/>
          <w:sz w:val="28"/>
        </w:rPr>
        <w:t xml:space="preserve"> мынадай өзгеріс енгізілсін:</w:t>
      </w:r>
      <w:r>
        <w:br/>
      </w:r>
      <w:r>
        <w:rPr>
          <w:rFonts w:ascii="Times New Roman"/>
          <w:b w:val="false"/>
          <w:i w:val="false"/>
          <w:color w:val="000000"/>
          <w:sz w:val="28"/>
        </w:rPr>
        <w:t>
</w:t>
      </w:r>
      <w:r>
        <w:rPr>
          <w:rFonts w:ascii="Times New Roman"/>
          <w:b w:val="false"/>
          <w:i w:val="false"/>
          <w:color w:val="000000"/>
          <w:sz w:val="28"/>
        </w:rPr>
        <w:t>
      2-тармақтың </w:t>
      </w:r>
      <w:r>
        <w:rPr>
          <w:rFonts w:ascii="Times New Roman"/>
          <w:b w:val="false"/>
          <w:i w:val="false"/>
          <w:color w:val="000000"/>
          <w:sz w:val="28"/>
        </w:rPr>
        <w:t>10)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«10) «Есіл» тұрғын үй кешені» объектісі, құрылыс салушы - «ЛАД-Строй» жауапкершілігі шектеулі серіктестігі, қаржыландыру сомасы бір шаршы метр үшін 100800 (бір жүз мың сегіз жүз) теңге және бір машина орны үшін 777600 (жеті жүз жетпіс жеті мың алты жүз) теңге есебінен 2940030240 (екі миллиард тоғыз жүз қырық миллион отыз мың екі жүз қырық) теңгеден аспайды;».</w:t>
      </w:r>
      <w:r>
        <w:br/>
      </w:r>
      <w:r>
        <w:rPr>
          <w:rFonts w:ascii="Times New Roman"/>
          <w:b w:val="false"/>
          <w:i w:val="false"/>
          <w:color w:val="000000"/>
          <w:sz w:val="28"/>
        </w:rPr>
        <w:t>
</w:t>
      </w:r>
      <w:r>
        <w:rPr>
          <w:rFonts w:ascii="Times New Roman"/>
          <w:b w:val="false"/>
          <w:i w:val="false"/>
          <w:color w:val="000000"/>
          <w:sz w:val="28"/>
        </w:rPr>
        <w:t>
      2.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