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2dfc" w14:textId="4cc2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Ұжымдық қауіпсіздік туралы шарт ұйымының Жарғысына өзгерістер енгізу туралы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9 желтоқсандағы № 1333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2002 жылғы 7 қазандағы Ұжымдық қауіпсіздік туралы шарт ұйымының Жарғысына өзгерістер енгізу туралы хаттамаға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2002 жылғы 7 қазандағы</w:t>
      </w:r>
      <w:r>
        <w:br/>
      </w:r>
      <w:r>
        <w:rPr>
          <w:rFonts w:ascii="Times New Roman"/>
          <w:b/>
          <w:i w:val="false"/>
          <w:color w:val="000000"/>
        </w:rPr>
        <w:t>
Ұжымдық қауіпсіздік туралы шарт</w:t>
      </w:r>
      <w:r>
        <w:br/>
      </w:r>
      <w:r>
        <w:rPr>
          <w:rFonts w:ascii="Times New Roman"/>
          <w:b/>
          <w:i w:val="false"/>
          <w:color w:val="000000"/>
        </w:rPr>
        <w:t>
ұйымының Жарғысына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Ұжымдық қауіпсіздік туралы шарт ұйымы (бұдан әрі - Ұйым) қызметінің тиімділігін арттыруға ниеттене отырып,</w:t>
      </w:r>
      <w:r>
        <w:br/>
      </w:r>
      <w:r>
        <w:rPr>
          <w:rFonts w:ascii="Times New Roman"/>
          <w:b w:val="false"/>
          <w:i w:val="false"/>
          <w:color w:val="000000"/>
          <w:sz w:val="28"/>
        </w:rPr>
        <w:t>
      халықаралық, сыртқы саяси, әскери, әскери-техникалық (әскери-экономикалық), құқықтық және өзге де қызмет салаларындағы, сондай-ақ Ұйым шеңберінде жүзеге асырылатын жаңа қыр көрсетулер мен қауіп-қатерлеге қарсы бірлесіп әрекет ету саласындағы ынтымақтастықты одан әрі дамытуға ұмытыла отырып,</w:t>
      </w:r>
      <w:r>
        <w:br/>
      </w:r>
      <w:r>
        <w:rPr>
          <w:rFonts w:ascii="Times New Roman"/>
          <w:b w:val="false"/>
          <w:i w:val="false"/>
          <w:color w:val="000000"/>
          <w:sz w:val="28"/>
        </w:rPr>
        <w:t>
      2002 жылғы 7 қазандағы Ұжымдық қауіпсіздік туралы шарт ұйымы Жарғысының (бұдан әрі - Жарғы) 27-бабына сәйкес,</w:t>
      </w:r>
      <w:r>
        <w:br/>
      </w:r>
      <w:r>
        <w:rPr>
          <w:rFonts w:ascii="Times New Roman"/>
          <w:b w:val="false"/>
          <w:i w:val="false"/>
          <w:color w:val="000000"/>
          <w:sz w:val="28"/>
        </w:rPr>
        <w:t>
</w:t>
      </w:r>
      <w:r>
        <w:rPr>
          <w:rFonts w:ascii="Times New Roman"/>
          <w:b/>
          <w:i w:val="false"/>
          <w:color w:val="000000"/>
          <w:sz w:val="28"/>
        </w:rPr>
        <w:t>      төмендегілер туралы келісті:</w:t>
      </w:r>
      <w:r>
        <w:br/>
      </w:r>
      <w:r>
        <w:rPr>
          <w:rFonts w:ascii="Times New Roman"/>
          <w:b w:val="false"/>
          <w:i w:val="false"/>
          <w:color w:val="000000"/>
          <w:sz w:val="28"/>
        </w:rPr>
        <w:t>
      1. Жарғыға мынадай өзгерістер енгізілсін:</w:t>
      </w:r>
      <w:r>
        <w:br/>
      </w:r>
      <w:r>
        <w:rPr>
          <w:rFonts w:ascii="Times New Roman"/>
          <w:b w:val="false"/>
          <w:i w:val="false"/>
          <w:color w:val="000000"/>
          <w:sz w:val="28"/>
        </w:rPr>
        <w:t>
      а) 1-бапта «бекітеді (бұдан әрі - Ұйым)» деген сөздер «(ҰҚШҰ) бекітеді, бұдан әрі - Ұйым деп аталады» деген сөздермен ауыстырылсын;</w:t>
      </w:r>
      <w:r>
        <w:br/>
      </w:r>
      <w:r>
        <w:rPr>
          <w:rFonts w:ascii="Times New Roman"/>
          <w:b w:val="false"/>
          <w:i w:val="false"/>
          <w:color w:val="000000"/>
          <w:sz w:val="28"/>
        </w:rPr>
        <w:t>
      б) 7-бапта бірінші абзацы мынадай редакцияда жазылсын:</w:t>
      </w:r>
      <w:r>
        <w:br/>
      </w:r>
      <w:r>
        <w:rPr>
          <w:rFonts w:ascii="Times New Roman"/>
          <w:b w:val="false"/>
          <w:i w:val="false"/>
          <w:color w:val="000000"/>
          <w:sz w:val="28"/>
        </w:rPr>
        <w:t>
      «Ұйым мақсаттарына қол жеткізу үшін мүше мемлекеттер оның шеңберінде коалициялық (ұжымдық) күштерін, өңірлік (біріккен) әскер (күштер) топтарын, бітімгершілік күштерін, оларды басқаратын біріккен жүйелер мен органдарын, әскери инфрақұрылымды құруды қоса алғанда, қауіпсіздікке, тұрақтылыққа, аумақтық тұтастыққа және егемендікке қауіп төнген жағдайда ұжымдық қорғануды және ұжымдық қорғанысқа деген құқықты іске асыруды қамтамасыз ететін тиімді ұжымдық қауіпсіздіктің пәрменді жүйесін қалыптастырудың бірлескен шараларын қабылдайды. Сондай-ақ, мүше мемлекеттер әскери-техникалық (әскери-экономикалық) ынтымақтастық, әскери күштерді, құқық қорғау органдарын және арнайы қызметтерді қажетті қару-жарақпен, әскери, арнайы техникамен және арнайы құралдармен қамтамасыз ету, ұлттық қарулы күштер, арнайы қызметтер мен құқық қорғау органдары үшін әскери кадрлар мен мамандар даярлау саласында өзара іс-қимыл жасайды»;</w:t>
      </w:r>
      <w:r>
        <w:br/>
      </w:r>
      <w:r>
        <w:rPr>
          <w:rFonts w:ascii="Times New Roman"/>
          <w:b w:val="false"/>
          <w:i w:val="false"/>
          <w:color w:val="000000"/>
          <w:sz w:val="28"/>
        </w:rPr>
        <w:t>
      в) 8-бапта:</w:t>
      </w:r>
      <w:r>
        <w:br/>
      </w:r>
      <w:r>
        <w:rPr>
          <w:rFonts w:ascii="Times New Roman"/>
          <w:b w:val="false"/>
          <w:i w:val="false"/>
          <w:color w:val="000000"/>
          <w:sz w:val="28"/>
        </w:rPr>
        <w:t>
      - мынадай мазмұндағы екінші және үшінші абзацтармен толықтырылсын:</w:t>
      </w:r>
      <w:r>
        <w:br/>
      </w:r>
      <w:r>
        <w:rPr>
          <w:rFonts w:ascii="Times New Roman"/>
          <w:b w:val="false"/>
          <w:i w:val="false"/>
          <w:color w:val="000000"/>
          <w:sz w:val="28"/>
        </w:rPr>
        <w:t>
      «Мүше мемлекеттер Ұйым шеңберінде мүше мемлекеттердің қауіпсіздігіне, тұрақтылығына, аумақтық тұтастығына және егемендігіне қауіп төндіретін дағдарыс жағдайларына ден қоятын жүйені құруға және оның жұмыс істеуіне қатысты шаралар қабылдайды.</w:t>
      </w:r>
      <w:r>
        <w:br/>
      </w:r>
      <w:r>
        <w:rPr>
          <w:rFonts w:ascii="Times New Roman"/>
          <w:b w:val="false"/>
          <w:i w:val="false"/>
          <w:color w:val="000000"/>
          <w:sz w:val="28"/>
        </w:rPr>
        <w:t>
      Мүше мемлекеттер мемлекеттік шекараларды қорғау, ақпарат алмасу, ақпараттық қауіпсіздік, тұрғын және аумақты табиғи және техногенді сипаттағы төтенше жағдайлардан, сондай-ақ әскери іс-қимылды енгізу кезінде немесе оның салдарларынан туындайтын қауіптерден қорғау салаларында өзара іс-қимыл жасайды.»;</w:t>
      </w:r>
      <w:r>
        <w:br/>
      </w:r>
      <w:r>
        <w:rPr>
          <w:rFonts w:ascii="Times New Roman"/>
          <w:b w:val="false"/>
          <w:i w:val="false"/>
          <w:color w:val="000000"/>
          <w:sz w:val="28"/>
        </w:rPr>
        <w:t>
      - екінші абзац төртінші абзац болып саналсын;</w:t>
      </w:r>
      <w:r>
        <w:br/>
      </w:r>
      <w:r>
        <w:rPr>
          <w:rFonts w:ascii="Times New Roman"/>
          <w:b w:val="false"/>
          <w:i w:val="false"/>
          <w:color w:val="000000"/>
          <w:sz w:val="28"/>
        </w:rPr>
        <w:t>
      - төртінші абзацта «үкіметаралық» деген сөз алып тасталсын;</w:t>
      </w:r>
      <w:r>
        <w:br/>
      </w:r>
      <w:r>
        <w:rPr>
          <w:rFonts w:ascii="Times New Roman"/>
          <w:b w:val="false"/>
          <w:i w:val="false"/>
          <w:color w:val="000000"/>
          <w:sz w:val="28"/>
        </w:rPr>
        <w:t>
      г) 11-бапта:</w:t>
      </w:r>
      <w:r>
        <w:br/>
      </w:r>
      <w:r>
        <w:rPr>
          <w:rFonts w:ascii="Times New Roman"/>
          <w:b w:val="false"/>
          <w:i w:val="false"/>
          <w:color w:val="000000"/>
          <w:sz w:val="28"/>
        </w:rPr>
        <w:t>
      - «г» тармағынан кейін мынадай мазмұндағы жаңа «д» тармағымен толықтырылсын:</w:t>
      </w:r>
      <w:r>
        <w:br/>
      </w:r>
      <w:r>
        <w:rPr>
          <w:rFonts w:ascii="Times New Roman"/>
          <w:b w:val="false"/>
          <w:i w:val="false"/>
          <w:color w:val="000000"/>
          <w:sz w:val="28"/>
        </w:rPr>
        <w:t>
      «д) Тұрақты кеңес;»;</w:t>
      </w:r>
      <w:r>
        <w:br/>
      </w:r>
      <w:r>
        <w:rPr>
          <w:rFonts w:ascii="Times New Roman"/>
          <w:b w:val="false"/>
          <w:i w:val="false"/>
          <w:color w:val="000000"/>
          <w:sz w:val="28"/>
        </w:rPr>
        <w:t>
      - жетінші абзац мынадай редакцияда жазылсын:</w:t>
      </w:r>
      <w:r>
        <w:br/>
      </w:r>
      <w:r>
        <w:rPr>
          <w:rFonts w:ascii="Times New Roman"/>
          <w:b w:val="false"/>
          <w:i w:val="false"/>
          <w:color w:val="000000"/>
          <w:sz w:val="28"/>
        </w:rPr>
        <w:t>
      «Ұйымның тұрақты әрекет ететін жұмыс органдары Ұйым Хатшылығы (бұдан әрі - Хатшылық) және Ұйымның Біріккен штабы (бұдан әрі - Біріккен штаб) болып табылады.»;</w:t>
      </w:r>
      <w:r>
        <w:br/>
      </w:r>
      <w:r>
        <w:rPr>
          <w:rFonts w:ascii="Times New Roman"/>
          <w:b w:val="false"/>
          <w:i w:val="false"/>
          <w:color w:val="000000"/>
          <w:sz w:val="28"/>
        </w:rPr>
        <w:t>
      - мынадай мазмұндағы сегізінші абзацпен толықтырылсын:</w:t>
      </w:r>
      <w:r>
        <w:br/>
      </w:r>
      <w:r>
        <w:rPr>
          <w:rFonts w:ascii="Times New Roman"/>
          <w:b w:val="false"/>
          <w:i w:val="false"/>
          <w:color w:val="000000"/>
          <w:sz w:val="28"/>
        </w:rPr>
        <w:t>
      - «Ұйымның Парламенттік ассамблеясы парламентаралық ынтымақтастық органы болып табылады.»;</w:t>
      </w:r>
      <w:r>
        <w:br/>
      </w:r>
      <w:r>
        <w:rPr>
          <w:rFonts w:ascii="Times New Roman"/>
          <w:b w:val="false"/>
          <w:i w:val="false"/>
          <w:color w:val="000000"/>
          <w:sz w:val="28"/>
        </w:rPr>
        <w:t>
      - сегізінші абзац тоғызыншы болып саналсын;</w:t>
      </w:r>
      <w:r>
        <w:br/>
      </w:r>
      <w:r>
        <w:rPr>
          <w:rFonts w:ascii="Times New Roman"/>
          <w:b w:val="false"/>
          <w:i w:val="false"/>
          <w:color w:val="000000"/>
          <w:sz w:val="28"/>
        </w:rPr>
        <w:t>
      - тоғызыншы абзац мынадай редакцияда жазылсын:</w:t>
      </w:r>
      <w:r>
        <w:br/>
      </w:r>
      <w:r>
        <w:rPr>
          <w:rFonts w:ascii="Times New Roman"/>
          <w:b w:val="false"/>
          <w:i w:val="false"/>
          <w:color w:val="000000"/>
          <w:sz w:val="28"/>
        </w:rPr>
        <w:t>
      «Жоғарыда көрсетілген органдардың функциялары мен жұмыс тәртібі осы Жарғымен, сондай-ақ Ұйымның басқа да нормативтік құқықтық актілерімен реттеледі.»;</w:t>
      </w:r>
      <w:r>
        <w:br/>
      </w:r>
      <w:r>
        <w:rPr>
          <w:rFonts w:ascii="Times New Roman"/>
          <w:b w:val="false"/>
          <w:i w:val="false"/>
          <w:color w:val="000000"/>
          <w:sz w:val="28"/>
        </w:rPr>
        <w:t>
      д) 12-бап мынадай мазмұндағы абзацтармен толықтырылсын:</w:t>
      </w:r>
      <w:r>
        <w:br/>
      </w:r>
      <w:r>
        <w:rPr>
          <w:rFonts w:ascii="Times New Roman"/>
          <w:b w:val="false"/>
          <w:i w:val="false"/>
          <w:color w:val="000000"/>
          <w:sz w:val="28"/>
        </w:rPr>
        <w:t>
      «Мүше мемлекеттер шектеулі форматта шешім қабылдау үшін Ұйымның осы Жарғысымен және нормативтік құқықтық актілерімен белгіленген Ұйымның органдары мен рәсімдерін пайдалануға құқылы.</w:t>
      </w:r>
      <w:r>
        <w:br/>
      </w:r>
      <w:r>
        <w:rPr>
          <w:rFonts w:ascii="Times New Roman"/>
          <w:b w:val="false"/>
          <w:i w:val="false"/>
          <w:color w:val="000000"/>
          <w:sz w:val="28"/>
        </w:rPr>
        <w:t>
      Шектеулі форматта шешім қабылдау үшін дауыс бермеген мүше мемлекет қабылданған шешімнің салдарлары үшін жауапты емес»;</w:t>
      </w:r>
      <w:r>
        <w:br/>
      </w:r>
      <w:r>
        <w:rPr>
          <w:rFonts w:ascii="Times New Roman"/>
          <w:b w:val="false"/>
          <w:i w:val="false"/>
          <w:color w:val="000000"/>
          <w:sz w:val="28"/>
        </w:rPr>
        <w:t>
      е) 13-бапта:</w:t>
      </w:r>
      <w:r>
        <w:br/>
      </w:r>
      <w:r>
        <w:rPr>
          <w:rFonts w:ascii="Times New Roman"/>
          <w:b w:val="false"/>
          <w:i w:val="false"/>
          <w:color w:val="000000"/>
          <w:sz w:val="28"/>
        </w:rPr>
        <w:t>
      - төртінші абзацта «өкілетті өкілдер» деген сөздер «Тұрақты және Өкілетті Өкілдер» деген сөздермен ауыстырылсын;</w:t>
      </w:r>
      <w:r>
        <w:br/>
      </w:r>
      <w:r>
        <w:rPr>
          <w:rFonts w:ascii="Times New Roman"/>
          <w:b w:val="false"/>
          <w:i w:val="false"/>
          <w:color w:val="000000"/>
          <w:sz w:val="28"/>
        </w:rPr>
        <w:t>
      - сегізінші және тоғызыншы абзацтар алып тасталсын;</w:t>
      </w:r>
      <w:r>
        <w:br/>
      </w:r>
      <w:r>
        <w:rPr>
          <w:rFonts w:ascii="Times New Roman"/>
          <w:b w:val="false"/>
          <w:i w:val="false"/>
          <w:color w:val="000000"/>
          <w:sz w:val="28"/>
        </w:rPr>
        <w:t>
      ж) мынадай мазмұндағы жаңа 16</w:t>
      </w:r>
      <w:r>
        <w:rPr>
          <w:rFonts w:ascii="Times New Roman"/>
          <w:b w:val="false"/>
          <w:i w:val="false"/>
          <w:color w:val="000000"/>
          <w:vertAlign w:val="superscript"/>
        </w:rPr>
        <w:t>1</w:t>
      </w:r>
      <w:r>
        <w:rPr>
          <w:rFonts w:ascii="Times New Roman"/>
          <w:b w:val="false"/>
          <w:i w:val="false"/>
          <w:color w:val="000000"/>
          <w:sz w:val="28"/>
        </w:rPr>
        <w:t>-баппен толықтырылсын:</w:t>
      </w:r>
    </w:p>
    <w:p>
      <w:pPr>
        <w:spacing w:after="0"/>
        <w:ind w:left="0"/>
        <w:jc w:val="left"/>
      </w:pPr>
      <w:r>
        <w:rPr>
          <w:rFonts w:ascii="Times New Roman"/>
          <w:b/>
          <w:i w:val="false"/>
          <w:color w:val="000000"/>
        </w:rPr>
        <w:t xml:space="preserve"> «16</w:t>
      </w:r>
      <w:r>
        <w:rPr>
          <w:rFonts w:ascii="Times New Roman"/>
          <w:b/>
          <w:i w:val="false"/>
          <w:color w:val="000000"/>
          <w:vertAlign w:val="superscript"/>
        </w:rPr>
        <w:t>1</w:t>
      </w:r>
      <w:r>
        <w:rPr>
          <w:rFonts w:ascii="Times New Roman"/>
          <w:b/>
          <w:i w:val="false"/>
          <w:color w:val="000000"/>
        </w:rPr>
        <w:t>-бап</w:t>
      </w:r>
    </w:p>
    <w:p>
      <w:pPr>
        <w:spacing w:after="0"/>
        <w:ind w:left="0"/>
        <w:jc w:val="both"/>
      </w:pPr>
      <w:r>
        <w:rPr>
          <w:rFonts w:ascii="Times New Roman"/>
          <w:b w:val="false"/>
          <w:i w:val="false"/>
          <w:color w:val="000000"/>
          <w:sz w:val="28"/>
        </w:rPr>
        <w:t>      «Тұрақты кеңес Кеңес сессияларының аралығы кезеңінде Ұйым шеңберіндегі ынтымақтастық мәселелерімен айналысатын және ұйымның тұрақты қызмет ететін жұмыс органдарымен бірлесіп Кеңес, СІМК, ҚМК және ҚКХК қабылдаған шешімдердің іске асырылуын қамтамасыз ететін Ұйымның үйлестіруші органы болып табылады.</w:t>
      </w:r>
      <w:r>
        <w:br/>
      </w:r>
      <w:r>
        <w:rPr>
          <w:rFonts w:ascii="Times New Roman"/>
          <w:b w:val="false"/>
          <w:i w:val="false"/>
          <w:color w:val="000000"/>
          <w:sz w:val="28"/>
        </w:rPr>
        <w:t>
      Тұрақты кеңес мүше мемлекеттердің басшылары өздерінің ішкі мемлекетішілік рәсімдеріне сәйкес тағайындайтын Тұрақты және Өкілетті Өкілдерден (бұдан әрі - тұрақты өкілдер) тұрады және Кеңес бекітетін Ережеге сәйкес әрекет етеді».</w:t>
      </w:r>
      <w:r>
        <w:br/>
      </w:r>
      <w:r>
        <w:rPr>
          <w:rFonts w:ascii="Times New Roman"/>
          <w:b w:val="false"/>
          <w:i w:val="false"/>
          <w:color w:val="000000"/>
          <w:sz w:val="28"/>
        </w:rPr>
        <w:t>
      з) V бөлім мынадай редакцияда жазылсын:</w:t>
      </w:r>
    </w:p>
    <w:p>
      <w:pPr>
        <w:spacing w:after="0"/>
        <w:ind w:left="0"/>
        <w:jc w:val="left"/>
      </w:pPr>
      <w:r>
        <w:rPr>
          <w:rFonts w:ascii="Times New Roman"/>
          <w:b/>
          <w:i w:val="false"/>
          <w:color w:val="000000"/>
        </w:rPr>
        <w:t xml:space="preserve"> «V бөлім. Бас хатшы.</w:t>
      </w:r>
      <w:r>
        <w:br/>
      </w:r>
      <w:r>
        <w:rPr>
          <w:rFonts w:ascii="Times New Roman"/>
          <w:b/>
          <w:i w:val="false"/>
          <w:color w:val="000000"/>
        </w:rPr>
        <w:t>
Ұйымның тұрақты қызмет ететін жұмыс органдары 17-бап</w:t>
      </w:r>
    </w:p>
    <w:p>
      <w:pPr>
        <w:spacing w:after="0"/>
        <w:ind w:left="0"/>
        <w:jc w:val="both"/>
      </w:pPr>
      <w:r>
        <w:rPr>
          <w:rFonts w:ascii="Times New Roman"/>
          <w:b w:val="false"/>
          <w:i w:val="false"/>
          <w:color w:val="000000"/>
          <w:sz w:val="28"/>
        </w:rPr>
        <w:t>      Ұйымның Бас хатшысы (бұдан әрі - Бас хатшы) Ұйымның жоғарғы әкімшілік лауазымды тұлғасы болып табылады. Бас хатшы Хатшылыққа басшылықты, сондай-ақ Ұйымның тұрақты қызмет ететін жұмыс органдарының қызметін үйлестіруді жүзеге асырады.</w:t>
      </w:r>
      <w:r>
        <w:br/>
      </w:r>
      <w:r>
        <w:rPr>
          <w:rFonts w:ascii="Times New Roman"/>
          <w:b w:val="false"/>
          <w:i w:val="false"/>
          <w:color w:val="000000"/>
          <w:sz w:val="28"/>
        </w:rPr>
        <w:t>
      Бас хатшы СІМК ұсынысымен мүше мемлекеттердің азаматтарының қатарынан Кеңес шешімімен үш жылдық мерзімге тағайындалады.</w:t>
      </w:r>
      <w:r>
        <w:br/>
      </w:r>
      <w:r>
        <w:rPr>
          <w:rFonts w:ascii="Times New Roman"/>
          <w:b w:val="false"/>
          <w:i w:val="false"/>
          <w:color w:val="000000"/>
          <w:sz w:val="28"/>
        </w:rPr>
        <w:t>
      Бас хатшы Кеңеске есеп береді, Кеңес, СІМК, ҚМК, ҚКХК және Тұрақты Кеңестің отырыстарына қатысады.</w:t>
      </w:r>
      <w:r>
        <w:br/>
      </w:r>
      <w:r>
        <w:rPr>
          <w:rFonts w:ascii="Times New Roman"/>
          <w:b w:val="false"/>
          <w:i w:val="false"/>
          <w:color w:val="000000"/>
          <w:sz w:val="28"/>
        </w:rPr>
        <w:t>
      Бас хатшы Ұйым органдарының қарауына енгізілетін құжаттар жобаларының әзірленуі мен келісілуін үйлестіреді, мүше емес мемлекеттермен, халықаралық ұйымдармен, баспасөз ақпарат құралдарымен қатынастарда Ұйым атынан өкілдік етеді және олармен жұмыс байланыстарын жүзеге асырады.</w:t>
      </w:r>
      <w:r>
        <w:br/>
      </w:r>
      <w:r>
        <w:rPr>
          <w:rFonts w:ascii="Times New Roman"/>
          <w:b w:val="false"/>
          <w:i w:val="false"/>
          <w:color w:val="000000"/>
          <w:sz w:val="28"/>
        </w:rPr>
        <w:t>
      Бас хатшы осы Жарғы, Ұйым шеңберінде жасалатын басқа да халықаралық шарттар мен қабылданатын құжаттарға қатысты депозитарий болып табылады.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Хатшылық Ұйым органдарының ұйымдастыру, ақпараттық, талдау және консультациялық қамтамасыз етілуін жүзеге асырады.</w:t>
      </w:r>
      <w:r>
        <w:br/>
      </w:r>
      <w:r>
        <w:rPr>
          <w:rFonts w:ascii="Times New Roman"/>
          <w:b w:val="false"/>
          <w:i w:val="false"/>
          <w:color w:val="000000"/>
          <w:sz w:val="28"/>
        </w:rPr>
        <w:t>
      Хатшылық Тұрақты кеңеспен өзара ықпалдаса отырып, Ұйым органдарының шешімдері мен басқа да құжаттарының жобаларын дайындауды жүзеге асырады.</w:t>
      </w:r>
      <w:r>
        <w:br/>
      </w:r>
      <w:r>
        <w:rPr>
          <w:rFonts w:ascii="Times New Roman"/>
          <w:b w:val="false"/>
          <w:i w:val="false"/>
          <w:color w:val="000000"/>
          <w:sz w:val="28"/>
        </w:rPr>
        <w:t>
      Хатшылық мүше мемлекеттердің Ұйым бюджетіне қосатын үлестік жарналарына барабар сәйкес квоталық негізде (лауазымды тұлғалар) мүше мемлекеттер азаматтарының қатарынан және конкурстық негізде келісімшарт бойынша жалдап алынатын мүше мемлекеттер азаматтарының қатарынан (қызметкерлер) қалыптастырылады.</w:t>
      </w:r>
      <w:r>
        <w:br/>
      </w:r>
      <w:r>
        <w:rPr>
          <w:rFonts w:ascii="Times New Roman"/>
          <w:b w:val="false"/>
          <w:i w:val="false"/>
          <w:color w:val="000000"/>
          <w:sz w:val="28"/>
        </w:rPr>
        <w:t>
      Хатшылықтың функциялары, қалыптасу және жұмыс тәртібі Кеңес бекітетін тиісті Ережемен белгіленеді.</w:t>
      </w:r>
      <w:r>
        <w:br/>
      </w:r>
      <w:r>
        <w:rPr>
          <w:rFonts w:ascii="Times New Roman"/>
          <w:b w:val="false"/>
          <w:i w:val="false"/>
          <w:color w:val="000000"/>
          <w:sz w:val="28"/>
        </w:rPr>
        <w:t>
      Хатшылықтың орналасатын жері Мәскеу қаласы, Ресей Федерациясы болып табылады. Хатшылықтың Ресей Федерациясының аумағында болу шарттары тиісті халықаралық шарттың негізінде реттеледі.</w:t>
      </w:r>
    </w:p>
    <w:p>
      <w:pPr>
        <w:spacing w:after="0"/>
        <w:ind w:left="0"/>
        <w:jc w:val="left"/>
      </w:pPr>
      <w:r>
        <w:rPr>
          <w:rFonts w:ascii="Times New Roman"/>
          <w:b/>
          <w:i w:val="false"/>
          <w:color w:val="000000"/>
        </w:rPr>
        <w:t xml:space="preserve"> 18</w:t>
      </w:r>
      <w:r>
        <w:rPr>
          <w:rFonts w:ascii="Times New Roman"/>
          <w:b/>
          <w:i w:val="false"/>
          <w:color w:val="000000"/>
          <w:vertAlign w:val="superscript"/>
        </w:rPr>
        <w:t>1</w:t>
      </w:r>
      <w:r>
        <w:rPr>
          <w:rFonts w:ascii="Times New Roman"/>
          <w:b/>
          <w:i w:val="false"/>
          <w:color w:val="000000"/>
        </w:rPr>
        <w:t>-бап</w:t>
      </w:r>
    </w:p>
    <w:p>
      <w:pPr>
        <w:spacing w:after="0"/>
        <w:ind w:left="0"/>
        <w:jc w:val="both"/>
      </w:pPr>
      <w:r>
        <w:rPr>
          <w:rFonts w:ascii="Times New Roman"/>
          <w:b w:val="false"/>
          <w:i w:val="false"/>
          <w:color w:val="000000"/>
          <w:sz w:val="28"/>
        </w:rPr>
        <w:t>      Біріккен штаб ҚМК қызметінің ақпараттық-талдау және ұйымдық қамтамасыз етілуін жүзеге асырады, Ұйымның әскери бөлігі бойынша ұсыныстарды дайындау үшін мүше мемлекеттердің әскери басқару органдарымен өзара іс-қимыл жасай отырып, өзінің құзыретіне жататын әскери ынтымақтастық мәселелері бойынша Ұйым органдарының шешімдерін нақты іске асыруды ұйымдастыру мен үйлестіруге жауап береді.</w:t>
      </w:r>
      <w:r>
        <w:br/>
      </w:r>
      <w:r>
        <w:rPr>
          <w:rFonts w:ascii="Times New Roman"/>
          <w:b w:val="false"/>
          <w:i w:val="false"/>
          <w:color w:val="000000"/>
          <w:sz w:val="28"/>
        </w:rPr>
        <w:t>
      Біріккен штаб мүше мемлекеттердің Ұйым бюджетіне қосатын үлестік жарналарына барабар квоталық негізде мүше мемлекеттер азаматтарының және конкурстық негізде келісімшарт бойынша жалдап алынатын мүше мемлекеттер азаматтарының қатарынан қалыптастырылады.</w:t>
      </w:r>
      <w:r>
        <w:br/>
      </w:r>
      <w:r>
        <w:rPr>
          <w:rFonts w:ascii="Times New Roman"/>
          <w:b w:val="false"/>
          <w:i w:val="false"/>
          <w:color w:val="000000"/>
          <w:sz w:val="28"/>
        </w:rPr>
        <w:t>
      Біріккен штабтың міндеттері, функциялары, құрылымы, құрамы және ұйымдық негіздері Кеңес бекітетін тиісті ережемен белгіленеді.</w:t>
      </w:r>
      <w:r>
        <w:br/>
      </w:r>
      <w:r>
        <w:rPr>
          <w:rFonts w:ascii="Times New Roman"/>
          <w:b w:val="false"/>
          <w:i w:val="false"/>
          <w:color w:val="000000"/>
          <w:sz w:val="28"/>
        </w:rPr>
        <w:t>
      Біріккен штабтың орналасатын жері Мәскеу қаласы, Ресей Федерациясы болып табылады. Біріккен штабтың Ресей Федерациясының аумағында болу шарттары тиісті халықаралық шарттың негізінде реттеледі.»;</w:t>
      </w:r>
      <w:r>
        <w:br/>
      </w:r>
      <w:r>
        <w:rPr>
          <w:rFonts w:ascii="Times New Roman"/>
          <w:b w:val="false"/>
          <w:i w:val="false"/>
          <w:color w:val="000000"/>
          <w:sz w:val="28"/>
        </w:rPr>
        <w:t>
      и) 24-баптың бірінші абзацы мынадай редакцияда жазылсын:</w:t>
      </w:r>
      <w:r>
        <w:br/>
      </w:r>
      <w:r>
        <w:rPr>
          <w:rFonts w:ascii="Times New Roman"/>
          <w:b w:val="false"/>
          <w:i w:val="false"/>
          <w:color w:val="000000"/>
          <w:sz w:val="28"/>
        </w:rPr>
        <w:t>
      «Ұйымның тұрақты қызмет ететін жұмыс органдарының қызметін қаржыландыру Ұйым бюджеті қаражатының есебінен жүзеге асырылады. Ұйым қызметін қамтамасыз етуге бюджеттен тыс қаражат (қарыздардан басқа) тартылу мүмкін, оларды қалыптастыру және пайдалану тәртібі Кеңес бекітетін тиісті ережемен белгіленеді.».</w:t>
      </w:r>
      <w:r>
        <w:br/>
      </w:r>
      <w:r>
        <w:rPr>
          <w:rFonts w:ascii="Times New Roman"/>
          <w:b w:val="false"/>
          <w:i w:val="false"/>
          <w:color w:val="000000"/>
          <w:sz w:val="28"/>
        </w:rPr>
        <w:t>
      2. Осы Хаттама Жарғының 26-бабында көзделген тәртіппен күшіне енеді.</w:t>
      </w:r>
    </w:p>
    <w:p>
      <w:pPr>
        <w:spacing w:after="0"/>
        <w:ind w:left="0"/>
        <w:jc w:val="both"/>
      </w:pPr>
      <w:r>
        <w:rPr>
          <w:rFonts w:ascii="Times New Roman"/>
          <w:b w:val="false"/>
          <w:i w:val="false"/>
          <w:color w:val="000000"/>
          <w:sz w:val="28"/>
        </w:rPr>
        <w:t>      201 __ жылғы «__» _______ қаласында орыс тілінде бір түпнұсқа данада жасалды. Түпнұсқа данасы оның куәландырылған көшірмесін осы Хаттамаға қол қойған мемлекетке жіберетін Ұжымдық қауіпсіздік туралы шарт ұйымының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