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113f" w14:textId="13d1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шеңберінде әскери мақсаттағы өнім өндіруге қатысатын кәсіпорындар мен ұйымдардың мамандануын сақтау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8 желтоқсандағы № 1328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 шеңберінде әскери мақсаттағы өнім өндіруге қатысатын кәсіпорындар мен ұйымдардың мамандануын сақтау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Ұжымдық қауіпсіздік туралы шарт ұйымы шеңберінде әскери мақсаттағы өнім өндіруге қатысатын кәсіпорындар мен ұйымдардың мамандануын сақтау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мүше мемлекеттер,</w:t>
      </w:r>
      <w:r>
        <w:br/>
      </w:r>
      <w:r>
        <w:rPr>
          <w:rFonts w:ascii="Times New Roman"/>
          <w:b w:val="false"/>
          <w:i w:val="false"/>
          <w:color w:val="000000"/>
          <w:sz w:val="28"/>
        </w:rPr>
        <w:t>
      қалыптасқан өндірістік және ғылыми-техникалық кооперация базасында әскери мақсаттағы өнімді дайындау саласындағы ынтымақтастықты қолдау және дамыту қажеттігін мойындай отырып,</w:t>
      </w:r>
      <w:r>
        <w:br/>
      </w:r>
      <w:r>
        <w:rPr>
          <w:rFonts w:ascii="Times New Roman"/>
          <w:b w:val="false"/>
          <w:i w:val="false"/>
          <w:color w:val="000000"/>
          <w:sz w:val="28"/>
        </w:rPr>
        <w:t>
      Тараптар өнеркәсібінің қорғаныс салаларын ықпалдастыруды ұзақ уақыт негізінде дамытуға өзара ұмтылысты басшылыққа ала отырып,</w:t>
      </w:r>
      <w:r>
        <w:br/>
      </w:r>
      <w:r>
        <w:rPr>
          <w:rFonts w:ascii="Times New Roman"/>
          <w:b w:val="false"/>
          <w:i w:val="false"/>
          <w:color w:val="000000"/>
          <w:sz w:val="28"/>
        </w:rPr>
        <w:t>
      2000 жылғы 20 маусымда қол қойылған 1992 жылғы 15 мамырдағы Ұжымдық қауіпсіздік туралы шарт ұйымына қатысушы мемлекеттер арасындағы әскери-техникалық ынтымақтастықтың негізгі принциптері туралы келісімнің ережелерін дамыта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әскери мақсаттағы өнім (бұдан әрі - ӘМӨ) өндіруге және ол үшін қажетті материалдар мен жартылай фабрикаттарды, жиынтықтаушы элементтер мен бұйымдарды, оқу-жаттығу және қосалқы мүлікті жеткізуге, сондай-ақ екі жақты өндірістік және ғылыми-техникалық кооперация шеңберінде ұйымдық-құқықтық нысанына және меншік нысанына қарамастан, әскери мақсаттағы жұмыстарды орындауға және қызметтерді көрсетуге қатысатын кәсіпорындар мен ұйымдардың мамандануын сақтау бойынша қажетті жағдайды қамтамасыз 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мақсаттары үшін мынадай мағыналары бар негізгі терминдер қолданылады:</w:t>
      </w:r>
      <w:r>
        <w:br/>
      </w:r>
      <w:r>
        <w:rPr>
          <w:rFonts w:ascii="Times New Roman"/>
          <w:b w:val="false"/>
          <w:i w:val="false"/>
          <w:color w:val="000000"/>
          <w:sz w:val="28"/>
        </w:rPr>
        <w:t>
      «ӘМӨ өндіру» - ӘМӨ-ні регламенттеу жұмыстарын және жаңғыртуды, сондай-ақ кәдеге жаратуды қоса алғанда, оны әзірлеу, дайындау, пайдалануды сүйемелдеу жөніндегі кәсіпорындардың қызметі;</w:t>
      </w:r>
      <w:r>
        <w:br/>
      </w:r>
      <w:r>
        <w:rPr>
          <w:rFonts w:ascii="Times New Roman"/>
          <w:b w:val="false"/>
          <w:i w:val="false"/>
          <w:color w:val="000000"/>
          <w:sz w:val="28"/>
        </w:rPr>
        <w:t>
      «материал» - бұйымды дайындау немесе оны пайдалануды қамтамасыз ету үшін пайдаланылатын еңбектің бастапқы мәні;</w:t>
      </w:r>
      <w:r>
        <w:br/>
      </w:r>
      <w:r>
        <w:rPr>
          <w:rFonts w:ascii="Times New Roman"/>
          <w:b w:val="false"/>
          <w:i w:val="false"/>
          <w:color w:val="000000"/>
          <w:sz w:val="28"/>
        </w:rPr>
        <w:t>
      «жартылай фабрикат» - тұтынушы кәсіпорында қосымша өңдеуге немесе жинауға жататын жеткізуші кәсіпорынның бұйымы;</w:t>
      </w:r>
      <w:r>
        <w:br/>
      </w:r>
      <w:r>
        <w:rPr>
          <w:rFonts w:ascii="Times New Roman"/>
          <w:b w:val="false"/>
          <w:i w:val="false"/>
          <w:color w:val="000000"/>
          <w:sz w:val="28"/>
        </w:rPr>
        <w:t>
      «жиынтықтаушы элементтер мен бұйымдар» - жеткізуші кәсіпорындар, шығаратын және жасаушы кәсіпорындар шығаратын бұйымдардың құрамдас бөліктері ретінде қолданылатын элементтер мен бұйымдар;</w:t>
      </w:r>
      <w:r>
        <w:br/>
      </w:r>
      <w:r>
        <w:rPr>
          <w:rFonts w:ascii="Times New Roman"/>
          <w:b w:val="false"/>
          <w:i w:val="false"/>
          <w:color w:val="000000"/>
          <w:sz w:val="28"/>
        </w:rPr>
        <w:t>
      «оқу-жаттығу және қосалқы мүлік» - оқу-материалдық база ретінде пайдаланылатын, сондай-ақ жеке құрамды және персоналды оқыту кезінде оны пайдалану мен жөндеуді қамтамасыз ететін материалдар, бөлшектер, тораптар, агрегаттар;</w:t>
      </w:r>
      <w:r>
        <w:br/>
      </w:r>
      <w:r>
        <w:rPr>
          <w:rFonts w:ascii="Times New Roman"/>
          <w:b w:val="false"/>
          <w:i w:val="false"/>
          <w:color w:val="000000"/>
          <w:sz w:val="28"/>
        </w:rPr>
        <w:t>
      «қабылдау» - ӘМӨ-нің оған белгіленген талаптарға сәйкес келуін тексеру және жеткізілімдерге және/немесе пайдалануға ӘМӨ-нің жарамдылығы туралы құжаттарды ресімдеу.</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 мыналар болып табылады:</w:t>
      </w:r>
      <w:r>
        <w:br/>
      </w:r>
      <w:r>
        <w:rPr>
          <w:rFonts w:ascii="Times New Roman"/>
          <w:b w:val="false"/>
          <w:i w:val="false"/>
          <w:color w:val="000000"/>
          <w:sz w:val="28"/>
        </w:rPr>
        <w:t>
      Армения Республикасынан - Армения Республикасының Экономика министрлігі;</w:t>
      </w:r>
      <w:r>
        <w:br/>
      </w:r>
      <w:r>
        <w:rPr>
          <w:rFonts w:ascii="Times New Roman"/>
          <w:b w:val="false"/>
          <w:i w:val="false"/>
          <w:color w:val="000000"/>
          <w:sz w:val="28"/>
        </w:rPr>
        <w:t>
      Беларусь Республикасынан - Беларусь Республикасының Мемлекеттік әскери-өнеркәсіптік комитеті;</w:t>
      </w:r>
      <w:r>
        <w:br/>
      </w:r>
      <w:r>
        <w:rPr>
          <w:rFonts w:ascii="Times New Roman"/>
          <w:b w:val="false"/>
          <w:i w:val="false"/>
          <w:color w:val="000000"/>
          <w:sz w:val="28"/>
        </w:rPr>
        <w:t>
      Қазақстан Республикасынан - Қазақстан Республикасы Қорғаныс министрлігі;</w:t>
      </w:r>
      <w:r>
        <w:br/>
      </w:r>
      <w:r>
        <w:rPr>
          <w:rFonts w:ascii="Times New Roman"/>
          <w:b w:val="false"/>
          <w:i w:val="false"/>
          <w:color w:val="000000"/>
          <w:sz w:val="28"/>
        </w:rPr>
        <w:t>
      Қырғыз Республикасынан - Қырғыз Республикасының Экономикалық реттеу министрлігі;</w:t>
      </w:r>
      <w:r>
        <w:br/>
      </w:r>
      <w:r>
        <w:rPr>
          <w:rFonts w:ascii="Times New Roman"/>
          <w:b w:val="false"/>
          <w:i w:val="false"/>
          <w:color w:val="000000"/>
          <w:sz w:val="28"/>
        </w:rPr>
        <w:t>
      Ресей Федерациясынан - Ресей Федерациясының Өнеркәсіп және сауда министрлігі;</w:t>
      </w:r>
      <w:r>
        <w:br/>
      </w:r>
      <w:r>
        <w:rPr>
          <w:rFonts w:ascii="Times New Roman"/>
          <w:b w:val="false"/>
          <w:i w:val="false"/>
          <w:color w:val="000000"/>
          <w:sz w:val="28"/>
        </w:rPr>
        <w:t>
      Тәжікстан Республикасынан - Тәжікстан Республикасының Энергетика және өнеркәсіп министрлігі;</w:t>
      </w:r>
      <w:r>
        <w:br/>
      </w:r>
      <w:r>
        <w:rPr>
          <w:rFonts w:ascii="Times New Roman"/>
          <w:b w:val="false"/>
          <w:i w:val="false"/>
          <w:color w:val="000000"/>
          <w:sz w:val="28"/>
        </w:rPr>
        <w:t>
      Өзбекстан Республикасынан - Өзбекстан Республикасының Экономика министрлігі.</w:t>
      </w:r>
      <w:r>
        <w:br/>
      </w:r>
      <w:r>
        <w:rPr>
          <w:rFonts w:ascii="Times New Roman"/>
          <w:b w:val="false"/>
          <w:i w:val="false"/>
          <w:color w:val="000000"/>
          <w:sz w:val="28"/>
        </w:rPr>
        <w:t>
      Уәкілетті орган өзгерген жағдайда әрбір Тарап дипломатиялық арналар арқылы ҰҚШҰ-ның Бас хатшысын хабардар етеді, ол бұл туралы қалған Тараптарға белгіленген тәртіппен хабарлайды.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ҰҚШҰ-ның Әскери-экономикалық ынтымақтастық жөніндегі мемлекетаралық комиссиясы Тараптардың уәкілетті органдарының ұсыныстары бойынша ҰҚШҰ-ға мүше мемлекеттердің әскери-экономикалық ынтымақтастығы мүддесі үшін мамандануын сақтау орынды болатын кәсіпорындар мен ұйымдардың тізбелерін (бұдан әрі - Тізбелер) қалыптастырады және Тараптардың үкіметтері бекіту үшін оларды ҰҚШҰ-ға мүше мемлекеттерге жібереді.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тізбелерде көрсетілген кәсіпорындары мен ұйымдары шығаратын ӘМӨ-ні өндірістен алу тәртібі мен мерзімін белгілеу, бұл кәсіпорындар мен ұйымдардың құрамын өзгерту, сондай-ақ кәсіпорындар мен ұйымдардың қару-жарақ пен әскери техниканың жаңа үлгілерін бірлесіп әзірлеуге және өндіруге қатысуы туралы шешім қабылдау Тараптардың уәкілетті органдарының келісімі бойынша олардың ұлттық заңнамасына сәйкес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ӘМӨ-ні өндіру үшін қажетті материалдар мен жартылай фабрикаттарды, жиынтықтаушы элементтер мен бұйымдарды, оқу-жаттығу және қосалқы мүлікті жеткізу, әскери мақсаттағы жұмыстарды орындау және қызметтерді көрсету екі жақты халықаралық шарттар негізінде жүзеге асырылады.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Жеткізілетін ӘМӨ-ні қабылдау және сапасын бақылау өнеркәсіптің қорғаныс салалары кәсіпорындарының өндірістік және ғылыми-техникалық кооперациясы туралы екі жақты халықаралық шарттарға сәйкес, сондай-ақ қолданыстағы нормативтік-техникалық құжаттамаға сәйкес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осы Келісім шеңберінде алынған материалдарды, жартылай фабрикаттарды, жиынтықтаушы бұйымдарды, құжаттама мен ақпаратты жеткізуші Тараптың алдын ала келісімінсіз үшінші мемлекеттерге, олардың азаматтары мен ұйымдарына, сондай-ақ халықаралық ұйымдарға бермеуге (сатпауға) міндеттенеді.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өзінің ұлттық заңнамасына және өздері қатысушылары болып табылатын халықаралық шарттарға сәйкес ӘМӨ-ні өндіруге, бірлескен жұмыстарды орындау үшін қажетті көлемде жұмыстарды орындауға және қызметтерді көрсетуге қатысты мәселелер бойынша ақпарат алмасуды жүзеге асырады.</w:t>
      </w:r>
      <w:r>
        <w:br/>
      </w:r>
      <w:r>
        <w:rPr>
          <w:rFonts w:ascii="Times New Roman"/>
          <w:b w:val="false"/>
          <w:i w:val="false"/>
          <w:color w:val="000000"/>
          <w:sz w:val="28"/>
        </w:rPr>
        <w:t>
      Құпия ақпаратты құрайтын мәліметтерді өзара беру және қорғау 2004 жылғы 18 маусымдағы Ұжымдық қауіпсіздік туралы шарт ұйымы шеңберінде құпия ақпараттардың сақталуын өзара қамтамасыз ету туралы келісімге және Тараптар арасында жасалған екі жақты халықаралық шарттарға сәйкес жүзеге асырылады.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шеңберінде Тараптар бір-біріне берген немесе ынтымақтастық үдерісінде жасалған зияткерлік қызмет нәтижелеріне құқықтарды пайдалану және қорғау тәртібі 2007 жылғы 6 қазандағы Ұжымдық қауіпсіздік туралы шарт ұйымы шеңберінде әскери-экономикалық ынтымақтастық барысында алынған және пайдаланылатын зияткерлік қызметтің нәтижелеріне құқықтарды өзара қорғау туралы келісімге сәйкес жүзеге асырылады.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өздері қатысушылары болып табылатын басқа да халықаралық шарттар бойынша Тараптардың құқықтары мен міндеттемелерін қозғамайды.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Келісімді түсіндіруге және қолдануға қатысты даулар мен келіспеушіліктер консультациялар мүдделі Тараптар арасындағы консультациялар мен келіссөздер жолымен шешіледі.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және осы Келісімнің 14-бабында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 депозитарийге сақтауға тапсырылған күнінен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құжаттар тапсырылған күнінен бастап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егер Тараптар өзгеше уағдаласпаса, 1992 жылғы 15 мамырдағы Ұжымдық қауіпсіздік туралы шарттың қолданылуы мерзімі ішінде қолданылады.</w:t>
      </w:r>
      <w:r>
        <w:br/>
      </w:r>
      <w:r>
        <w:rPr>
          <w:rFonts w:ascii="Times New Roman"/>
          <w:b w:val="false"/>
          <w:i w:val="false"/>
          <w:color w:val="000000"/>
          <w:sz w:val="28"/>
        </w:rPr>
        <w:t>
      Әрбір Тарап осы Келісімнің қолданылуы уақытында туындаған қаржылық және өзге де міндеттемелерді реттей отырып, шығу күніне дейін алты айдан кешіктірмей депозитарийге жазбаша хабарлама жібере отырып, осы Келісімнен шыға алады.</w:t>
      </w:r>
    </w:p>
    <w:p>
      <w:pPr>
        <w:spacing w:after="0"/>
        <w:ind w:left="0"/>
        <w:jc w:val="both"/>
      </w:pPr>
      <w:r>
        <w:rPr>
          <w:rFonts w:ascii="Times New Roman"/>
          <w:b w:val="false"/>
          <w:i w:val="false"/>
          <w:color w:val="000000"/>
          <w:sz w:val="28"/>
        </w:rPr>
        <w:t>      ______________ қаласында 201_ жылғы «__» _______ орыс тілінде бір түпнұсқа данада жасалды. Түпнұсқа дана осы Келісімге қол қойған әрбір Тарапқа оның расталған көшірмесін жіберетін ҰҚШҰ Хатшылығында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