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05cd" w14:textId="8ba0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 құралымдарының мәртебесі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8 желтоқсандағы № 1323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 құралымдарының мәртебесі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Ұжымдық қауіпсіздік туралы шарт ұйымы ұжымдық қауіпсіздік жүйесінің күштері мен құралдары құралымдарының мәртебесі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БҰҰ Жарғысының мақсаттары мен қағидаттарына, халықаралық құқықтың жалпыға ортақ қағидаттары мен нормаларына, сондай-ақ қару-жарақты бақылау және әскери саладағы сенімді нығайту мәселелері жөніндегі халықаралық шарттарға өздерінің адалдығын растай отырып,</w:t>
      </w:r>
      <w:r>
        <w:br/>
      </w:r>
      <w:r>
        <w:rPr>
          <w:rFonts w:ascii="Times New Roman"/>
          <w:b w:val="false"/>
          <w:i w:val="false"/>
          <w:color w:val="000000"/>
          <w:sz w:val="28"/>
        </w:rPr>
        <w:t>
      1992 жылғы 15 мамырдағы Ұжымдық қауіпсіздік туралы шартты негізге ала отырып,</w:t>
      </w:r>
      <w:r>
        <w:br/>
      </w:r>
      <w:r>
        <w:rPr>
          <w:rFonts w:ascii="Times New Roman"/>
          <w:b w:val="false"/>
          <w:i w:val="false"/>
          <w:color w:val="000000"/>
          <w:sz w:val="28"/>
        </w:rPr>
        <w:t>
      өзара сенім, теңдік және өзара тиімді ынтымақтастық негізінде Тараптардың мүдделеріне жауап беретін серіктестік пен өзара іс-қимылдың халықаралық қарым-қатынастарын одан әрі дамытуға ұмтыла отырып,</w:t>
      </w:r>
      <w:r>
        <w:br/>
      </w:r>
      <w:r>
        <w:rPr>
          <w:rFonts w:ascii="Times New Roman"/>
          <w:b w:val="false"/>
          <w:i w:val="false"/>
          <w:color w:val="000000"/>
          <w:sz w:val="28"/>
        </w:rPr>
        <w:t>
      халықаралық қауіпсіздікке қыр көрсетулер мен қауіп-қатерлерге барабар ден қоюды қамтамасыз ететін ұжымдық қауіпсіздік жүйесінің күштері мен құралдары құралымдарының жоғары жауынгерлік әзірлік деңгейін қолдауға күш-жігерді бағыттай отырып,</w:t>
      </w:r>
      <w:r>
        <w:br/>
      </w:r>
      <w:r>
        <w:rPr>
          <w:rFonts w:ascii="Times New Roman"/>
          <w:b w:val="false"/>
          <w:i w:val="false"/>
          <w:color w:val="000000"/>
          <w:sz w:val="28"/>
        </w:rPr>
        <w:t>
      БҰҰ Жарғысының 51-бабына сәйкес Тараптардың жеке немесе ұжымдық өзін-өзі қорғау құқығына сілтеме жасай отырып,</w:t>
      </w:r>
      <w:r>
        <w:br/>
      </w:r>
      <w:r>
        <w:rPr>
          <w:rFonts w:ascii="Times New Roman"/>
          <w:b w:val="false"/>
          <w:i w:val="false"/>
          <w:color w:val="000000"/>
          <w:sz w:val="28"/>
        </w:rPr>
        <w:t>
      ұжымдық қауіпсіздік жүйесінің күштері мен құралдары құралымдарының Тараптардың аумақтарында уақытша болуы үшін құқықтық негіз құруға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r>
        <w:br/>
      </w:r>
      <w:r>
        <w:rPr>
          <w:rFonts w:ascii="Times New Roman"/>
          <w:b w:val="false"/>
          <w:i w:val="false"/>
          <w:color w:val="000000"/>
          <w:sz w:val="28"/>
        </w:rPr>
        <w:t>
      «ұжымдық қауіпсіздік жүйесінің күштері мен құралдарының құралымдары (бұдан әрі - құралымдар)» - қабылдаушы Тараптың аумағына уақытша жіберілген коалициялық, өңірлік (біріккен) әскерлер (күштер) топтамаларының құрамына Тараптардың ұлттық қарулы күштерінің және басқа да әскерлерінің құрамынан бөлінген бірлестіктер, құрамалар, әскери бөлімдер мен бөлімшелер, ішкі істер (полиция) органдарының, ішкі әскерлердің, қауіпсіздік органдарының және арнайы қызметтердің, сондай-ақ төтенше жағдайлардың алдын алу және олардың салдарын жою саласындағы уәкілетті органдардың арнайы мақсаттағы бөлімшелері (мамандар топтары) қатарынан бөлінген арнайы мақсаттағы күш құралымдары;</w:t>
      </w:r>
      <w:r>
        <w:br/>
      </w:r>
      <w:r>
        <w:rPr>
          <w:rFonts w:ascii="Times New Roman"/>
          <w:b w:val="false"/>
          <w:i w:val="false"/>
          <w:color w:val="000000"/>
          <w:sz w:val="28"/>
        </w:rPr>
        <w:t>
      «жіберуші Тарап» - ресми өтінішіне сәйкес қойылған міндеттерді шешу үшін қабылдаушы Тараптың аумағына уақытша жіберілген құралымдар тиесілі Тарап;</w:t>
      </w:r>
      <w:r>
        <w:br/>
      </w:r>
      <w:r>
        <w:rPr>
          <w:rFonts w:ascii="Times New Roman"/>
          <w:b w:val="false"/>
          <w:i w:val="false"/>
          <w:color w:val="000000"/>
          <w:sz w:val="28"/>
        </w:rPr>
        <w:t>
      «қабылдаушы Тарап» - ресми өтінішіне сәйкес қойылған міндеттерді орындау үшін аумағында жіберуші Тараптың құралымдары уақытша орналастырылатын Тарап;</w:t>
      </w:r>
      <w:r>
        <w:br/>
      </w:r>
      <w:r>
        <w:rPr>
          <w:rFonts w:ascii="Times New Roman"/>
          <w:b w:val="false"/>
          <w:i w:val="false"/>
          <w:color w:val="000000"/>
          <w:sz w:val="28"/>
        </w:rPr>
        <w:t>
      «транзиттік Тарап» — қабылдаушы немесе жіберуші Тараптың аумағына бару кезінде құралымдар мен олардың жылжымалы мүлкі аумағы арқылы ететін Тарап;</w:t>
      </w:r>
      <w:r>
        <w:br/>
      </w:r>
      <w:r>
        <w:rPr>
          <w:rFonts w:ascii="Times New Roman"/>
          <w:b w:val="false"/>
          <w:i w:val="false"/>
          <w:color w:val="000000"/>
          <w:sz w:val="28"/>
        </w:rPr>
        <w:t>
      «транзиттік мемлекет» — қабылдаушы немесе жіберуші Тараптың аумағына бару кезінде құралымдар мен олардың жылжымалы мүлкі аумағы арқылы өтетін, осы Келісімнің Тарапы болып табылмайтын мемлекет;</w:t>
      </w:r>
      <w:r>
        <w:br/>
      </w:r>
      <w:r>
        <w:rPr>
          <w:rFonts w:ascii="Times New Roman"/>
          <w:b w:val="false"/>
          <w:i w:val="false"/>
          <w:color w:val="000000"/>
          <w:sz w:val="28"/>
        </w:rPr>
        <w:t>
      «құралымдардың мәртебесі» - алдында тұрған міндеттерді шешу мақсатында қабылдаушы Тараптардың аумақтарында уақытша болатын жіберуші Тараптар құралымдарының құқықтық жағдайы;</w:t>
      </w:r>
      <w:r>
        <w:br/>
      </w:r>
      <w:r>
        <w:rPr>
          <w:rFonts w:ascii="Times New Roman"/>
          <w:b w:val="false"/>
          <w:i w:val="false"/>
          <w:color w:val="000000"/>
          <w:sz w:val="28"/>
        </w:rPr>
        <w:t>
      «құралымдардың жеке құрамы» (сонымен қатар бұдан әрі - құралымдардың құрамына кіретін адамдар) - коалициялық және/немесе өңірлік (біріккен) әскерлер (күштер) топтамасының құрамына Тараптар бөлген немесе уақытша іссапарға жіберген әскери қызметшілер, қауіпсіздік органдары мен арнайы қызметтердің, ішкі істер (полиция) органдарының, ішкі әскерлердің, төтенше жағдайлардың алдын алу және олардың салдарларын жою саласындағы уәкілетті органдардың қызметкерлері, сондай-ақ әскери бөлімдерде, ұйымдар мен мекемелерде жұмыс істейтін адамдар;</w:t>
      </w:r>
      <w:r>
        <w:br/>
      </w:r>
      <w:r>
        <w:rPr>
          <w:rFonts w:ascii="Times New Roman"/>
          <w:b w:val="false"/>
          <w:i w:val="false"/>
          <w:color w:val="000000"/>
          <w:sz w:val="28"/>
        </w:rPr>
        <w:t>
      «Құралымның қолбасшылығы» - құралымға басшылық жасау үшін құрылатын басқару органы;</w:t>
      </w:r>
      <w:r>
        <w:br/>
      </w:r>
      <w:r>
        <w:rPr>
          <w:rFonts w:ascii="Times New Roman"/>
          <w:b w:val="false"/>
          <w:i w:val="false"/>
          <w:color w:val="000000"/>
          <w:sz w:val="28"/>
        </w:rPr>
        <w:t>
      «мүдделі министрліктер мен ведомстволар» - олардың қатысуымен ұжымдық қауіпсіздік жүйесінің күштері мен құралдарының құрамына Тараптардың құралымдарын бөлу, оларды даярлау, қолдану мен жан-жақты қамтамасыз ету туралы шешім қабылданатын Тараптардың министрліктері мен ведомстволары;</w:t>
      </w:r>
      <w:r>
        <w:br/>
      </w:r>
      <w:r>
        <w:rPr>
          <w:rFonts w:ascii="Times New Roman"/>
          <w:b w:val="false"/>
          <w:i w:val="false"/>
          <w:color w:val="000000"/>
          <w:sz w:val="28"/>
        </w:rPr>
        <w:t>
      «құралымдардың жылжымалы мүлкі» - құралымдардың жұмыс істеуі үшін қажетті қару-жарақ пен әскери техника, әскери-техникалық мүлік, арнайы техника және арнайы құралдар, көліктік және басқа да материалдық-техникалық құралдар, сондай-ақ жіберуші және қабылдаушы Тараптардың меншігі болып табылатын өзге де жүктер;</w:t>
      </w:r>
      <w:r>
        <w:br/>
      </w:r>
      <w:r>
        <w:rPr>
          <w:rFonts w:ascii="Times New Roman"/>
          <w:b w:val="false"/>
          <w:i w:val="false"/>
          <w:color w:val="000000"/>
          <w:sz w:val="28"/>
        </w:rPr>
        <w:t>
      «жылжымайтын мүлік (жылжымайтын мүлік объектілері)» — қабылдаушы (транзиттік) Тараптың меншігі болып табылатын және оның келісімі бойынша құралымдардың уақытша пайдалануындағы жер учаскелері және оларда орналасқан әскери және азаматтық инфрақұрылым объектілері.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Жіберуші Тараптың құралымдары қабылдаушы Тараптың аумағына соңғысының ресми өтінішіне сәйкес бір немесе бірнеше Тарапқа қатысты қауіп-қатер төнген және/немесе қарулы шабуыл (агрессия) жасалған жағдайда ұжымдық қорғанысқа құқықты іске асыру, ұжымдық қауіпсіздіктің басқа да қыр көрсетулері мен қауіп-қатерлеріне қарсы іс-қимыл жасау, төтенше жағдайларды жою үшін, сондай-ақ бірлескен командалық-штабтық және әскери оқу-жаттығулар өткізу үшін жіберілуі мүмкін.</w:t>
      </w:r>
      <w:r>
        <w:br/>
      </w:r>
      <w:r>
        <w:rPr>
          <w:rFonts w:ascii="Times New Roman"/>
          <w:b w:val="false"/>
          <w:i w:val="false"/>
          <w:color w:val="000000"/>
          <w:sz w:val="28"/>
        </w:rPr>
        <w:t>
      Тараптар өздерінің құралымдарын қабылдаушы Тараптың аумағына, егер осы іс-қимыл олардың ұлттық заңнамасына қайшы келмеген жағдайда ғана қойылған міндеттерді орындау үшін жібереді.</w:t>
      </w:r>
      <w:r>
        <w:br/>
      </w:r>
      <w:r>
        <w:rPr>
          <w:rFonts w:ascii="Times New Roman"/>
          <w:b w:val="false"/>
          <w:i w:val="false"/>
          <w:color w:val="000000"/>
          <w:sz w:val="28"/>
        </w:rPr>
        <w:t>
      Қабылдаушы Тарап, егер бұл оның ұлттық заңнамасына қайшы келмесе, өзінің аумағына ұжымдық қауіпсіздік жүйесінің күштері мен құралдарының құралымдарын енгізу туралы шешім қабылдайды.</w:t>
      </w:r>
      <w:r>
        <w:br/>
      </w:r>
      <w:r>
        <w:rPr>
          <w:rFonts w:ascii="Times New Roman"/>
          <w:b w:val="false"/>
          <w:i w:val="false"/>
          <w:color w:val="000000"/>
          <w:sz w:val="28"/>
        </w:rPr>
        <w:t>
      Құралымдарды енгізу, олардың міндеттері, құрамы, саны, бағыныстылық тәртібі, олардың орналасқан жерлері, сондай-ақ олардың қабылдаушы Тараптың аумағында болатын уақыты туралы шешімді Ұжымдық қауіпсіздік туралы шарт ұйымының (бұдан әрі - ҰҚШҰ) Жарғысына, не ҰҚШҰ ұжымдық қауіпсіздік жүйесінің күштері мен құралдарының жұмыс істеуін реттейтін басқа да халықаралық шарттарда белгіленген тәртіппен бір немесе бірнеше Тараптың ресми өтініші негізінде ҰҚШҰ Ұжымдық қауіпсіздік кеңесі (бұдан әрі - Кеңес) қабылдайды.</w:t>
      </w:r>
      <w:r>
        <w:br/>
      </w:r>
      <w:r>
        <w:rPr>
          <w:rFonts w:ascii="Times New Roman"/>
          <w:b w:val="false"/>
          <w:i w:val="false"/>
          <w:color w:val="000000"/>
          <w:sz w:val="28"/>
        </w:rPr>
        <w:t>
      Материалдық құралдар қоры бар құралымдар олардың командирлері (бастықтары) Қолбасшылыққа қабылдаушы Тараптың шекарасын кесіп еткені туралы баяндағаннан кейін Құралым қолбасшылығының бағынысына көшеді.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Қабылдаушы Тараптың аумағына оның аумағындағы құралымдарды күшейту үшін қажетті қосымша құралымдарды енгізу Ұжымдық қауіпсіздік кеңесінің шешімі негізінде және қабылдаушы Тараптың келісімімен жүзеге асырылады.</w:t>
      </w:r>
      <w:r>
        <w:br/>
      </w:r>
      <w:r>
        <w:rPr>
          <w:rFonts w:ascii="Times New Roman"/>
          <w:b w:val="false"/>
          <w:i w:val="false"/>
          <w:color w:val="000000"/>
          <w:sz w:val="28"/>
        </w:rPr>
        <w:t>
      Қабылдаушы Тараптың аумағындағы құралымдардың қызметін қамтамасыз ету үшін қажетті қосымша жылжымалы мүлікті әкелу қабылдаушы Тараптың келісімімен жүзеге асырылады.</w:t>
      </w:r>
      <w:r>
        <w:br/>
      </w:r>
      <w:r>
        <w:rPr>
          <w:rFonts w:ascii="Times New Roman"/>
          <w:b w:val="false"/>
          <w:i w:val="false"/>
          <w:color w:val="000000"/>
          <w:sz w:val="28"/>
        </w:rPr>
        <w:t>
      Құралымдарды қайта орналастыру (қайта топтастыру), оларды ауыстыру жіберуші және қабылдаушы Тараптардың мүдделі министрліктері мен ведомстволары, сондай-ақ Құралым қолбасшылығы келіскен жоспарлар бойынша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Қабылдаушы Тараптың келісімімен оның аумағында жергілікті жердің (аудандардың) бөлінген учаскелері мен объектілер шегінде құралымдар командалық-штабтық және әскери оқу-жаттығуларды, сондай-ақ олар қойған міндеттерді орындауға байланысты басқа да жедел және жауынгерлік даярлық іс-шараларын өткізе алады. Бұл ретте оқу-жаттығулар аудандарын, оларды өткізу тәртібі мен мерзімдерін, қатысатын құралымдар санын, олардың жылжу бағдарларын, жауынгерлік оқ ату кезеңдерін, қауіпсіздік аймақтарын, экологиялық және басқа да мәселелерді Құралымның қолбасшылығы қабылдаушы Тараптың мүдделі министрліктерімен және ведомстволарымен келіседі.</w:t>
      </w:r>
      <w:r>
        <w:br/>
      </w:r>
      <w:r>
        <w:rPr>
          <w:rFonts w:ascii="Times New Roman"/>
          <w:b w:val="false"/>
          <w:i w:val="false"/>
          <w:color w:val="000000"/>
          <w:sz w:val="28"/>
        </w:rPr>
        <w:t>
      Бұл іс-шараларды бөлінген аудандар мен объектілерден тыс жерлерде өткізуге тек қабылдаушы Тараптың мүдделі министрліктерімен және ведомстволарымен келісу бойынша жол беріледі.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Қабылдаушы Тарап, егер Кеңес шешімдерімен өзгелер белгіленбесе, өзі белгілеген мемлекеттік шекарасын кесіп өтудің болжамды жері, уақыты, тәртібі туралы басқа Тараптарға жазбаша хабарлайды және тағайындалған ауданға бара жатқан жеке құрамы мен жылжымалы мүлкі бар әскери эшелондардың, әуе және теңіз (өзен) кемелері мен корабльдердің, жеке құрамы мен жылжымалы мүлкі бар автомобиль лектерінің өз аумағы бойынша кедергісіз және өтеусіз жүріп өтуі үшін қажетті жағдайлар жасайды, жылжымайтын мүлікті (жылжымайтын мүлік объектілерін) орналастыру мен пайдалануды өтеусіз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құралымдар мен олардың жылжымалы мүлкінің тағайындалған орындарға өздерінің аумақтары бойынша кедергісіз жылжуын, сондай-ақ алдын ала берілген өтінімдер негізінде Тараптардың ұлттық заңнамасының талаптарына сәйкес темір жол, автомобиль, теңіз, өзен және әуе көлігін және көлік коммуникацияларын бірінші кезекте беруді қамтамасыз етеді.</w:t>
      </w:r>
      <w:r>
        <w:br/>
      </w:r>
      <w:r>
        <w:rPr>
          <w:rFonts w:ascii="Times New Roman"/>
          <w:b w:val="false"/>
          <w:i w:val="false"/>
          <w:color w:val="000000"/>
          <w:sz w:val="28"/>
        </w:rPr>
        <w:t>
      Авиация ұшулары Тараптардың мүдделі министрліктерімен және ведомстволарымен, сондай-ақ әуе қозғалысын басқару органдарымен және әуе бақылау органдарымен келісілген бағыттар бойынша, сондай.-ақ аймақтарда (аудандарда) орындалады. Әскери және азаматтық әуеайлақтардағы әуе кемелерін қабылдауды, әуеайлақтық-техникалық қамтамасыз етуді және күзетуді Тараптардың әуеайлақтық қызметтері өтеусіз жүзеге асырады.</w:t>
      </w:r>
      <w:r>
        <w:br/>
      </w:r>
      <w:r>
        <w:rPr>
          <w:rFonts w:ascii="Times New Roman"/>
          <w:b w:val="false"/>
          <w:i w:val="false"/>
          <w:color w:val="000000"/>
          <w:sz w:val="28"/>
        </w:rPr>
        <w:t>
      Тараптар құралымдарының корабльдері мен кемелерінің қабылдаушы Тараптың суларында жүзуі және олардың порттарында болуы қойылған міндеттерді орындау қажеттігін ескере отырып, қабылдаушы Тарап белгілеген тәртіпке сәйкес жүзеге асырылады.</w:t>
      </w:r>
      <w:r>
        <w:br/>
      </w:r>
      <w:r>
        <w:rPr>
          <w:rFonts w:ascii="Times New Roman"/>
          <w:b w:val="false"/>
          <w:i w:val="false"/>
          <w:color w:val="000000"/>
          <w:sz w:val="28"/>
        </w:rPr>
        <w:t>
      Транзиттік Тараптардың аумағында жылжымайтын мүлікті (жылжымайтын мүлік объектілерін) транзиттеу, орналастыру және құралымдардың оны пайдалану тәртібі мен шарттары мүдделі Тараптар арасындағы жекелеген уағдаластықтармен (келісімдермен) айқындалады.</w:t>
      </w:r>
      <w:r>
        <w:br/>
      </w:r>
      <w:r>
        <w:rPr>
          <w:rFonts w:ascii="Times New Roman"/>
          <w:b w:val="false"/>
          <w:i w:val="false"/>
          <w:color w:val="000000"/>
          <w:sz w:val="28"/>
        </w:rPr>
        <w:t>
      Осы Келісімге қатысушылар болып табылмайтын мемлекеттердің аумағында құралымдарды транзиттеу осындай мемлекеттермен не қабылдаушы Тарап не жіберуші Тарап не ҰҚШҰ жасасқан тиісті шарттарда көзделген тәртіппен жүзеге асырылады. Тараптар ол үшін қажетті нормативтік құқықтық базаны құру үшін күш-жігерін салады.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Қабылдаушы Тарап құралымдарды жылжымайтын мүлікпен (жылжымайтын мүлік объектілерімен) өтеусіз қамтамасыз ету жөніндегі іс-шараларды ұйымдастыруға жауапкершілікті өзіне алады. Осы іс-шаралар, егер Ұжымдық қауіпсіздік кеңесінің шешімдерімен өзгеше белгіленбесе, қабылдаушы Тарап құралымдарының ұқсас құрамын қоныстандыруды және пәтерлерге орналастыруды айқындайтын қабылдаушы Тарап заңнамасының талаптарына сәйкес келуге тиіс.</w:t>
      </w:r>
      <w:r>
        <w:br/>
      </w:r>
      <w:r>
        <w:rPr>
          <w:rFonts w:ascii="Times New Roman"/>
          <w:b w:val="false"/>
          <w:i w:val="false"/>
          <w:color w:val="000000"/>
          <w:sz w:val="28"/>
        </w:rPr>
        <w:t>
      Қабылдаушы Тарап құралымдарға олардың қойылған міндеттерді орындауы үшін қажетті көлемде электр энергиясын, суды өтеусіз негізде береді, коммуналдық-тұрмыстық қызмет көрсетуді қамтамасыз етеді.</w:t>
      </w:r>
      <w:r>
        <w:br/>
      </w:r>
      <w:r>
        <w:rPr>
          <w:rFonts w:ascii="Times New Roman"/>
          <w:b w:val="false"/>
          <w:i w:val="false"/>
          <w:color w:val="000000"/>
          <w:sz w:val="28"/>
        </w:rPr>
        <w:t>
      Күнделікті қызметті, азық-түлікпен қамтамасыз етуді, медициналық, коммуналдық-тұрмыстық қызметтерді, көлік қызметтерін, сондай-ақ байланыс органдарының қызметтерін көрсетуді ұйымдастыру мәселелері бойынша Құралымның қолбасшылығы қабылдаушы Тараптың мүдделі министрліктерімен және ведомстволарымен өзара іс-қимыл жасайды, олармен ақшалай есеп айырысуларды жүргізуге және осы мақсат үшін тиісті шоттар мен қаражатты ұстауға құқылы.</w:t>
      </w:r>
      <w:r>
        <w:br/>
      </w:r>
      <w:r>
        <w:rPr>
          <w:rFonts w:ascii="Times New Roman"/>
          <w:b w:val="false"/>
          <w:i w:val="false"/>
          <w:color w:val="000000"/>
          <w:sz w:val="28"/>
        </w:rPr>
        <w:t>
      Қабылдаушы Тарап өзінің ұлттық заңнамасына сәйкес құралымдарға есеп айырысу-кассалық қызмет көрсетуді толық көлемде қамтамасыз етеді.</w:t>
      </w:r>
      <w:r>
        <w:br/>
      </w:r>
      <w:r>
        <w:rPr>
          <w:rFonts w:ascii="Times New Roman"/>
          <w:b w:val="false"/>
          <w:i w:val="false"/>
          <w:color w:val="000000"/>
          <w:sz w:val="28"/>
        </w:rPr>
        <w:t>
      Қажет болған кезде құралымдардың қызметімен байланысты қосымша мәселелер Тараптар арасындағы жекелеген хаттамалармен айқындалуы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Құралымдардың жеке құрамы қабылдаушы Тараптың егемендігін құрметтеуге, заңнамасының талаптарын сақтауға, осы Келісімнің ережелерімен үйлесімсіз кез келген іс-әрекеттерден тартынуға, қабылдаушы Тараптың ішкі істеріне араласпауға, қойылған міндеттерді орындаудан басқа, саяси қызметке және оның аумағындағы жанжалдарға қатыспауға тиіс. Бұл тұрғыда Жіберуші Тарап және Құралым қолбасшылығы бұл жөнінде қажетті шаралар қабылдауға міндетті.</w:t>
      </w:r>
      <w:r>
        <w:br/>
      </w:r>
      <w:r>
        <w:rPr>
          <w:rFonts w:ascii="Times New Roman"/>
          <w:b w:val="false"/>
          <w:i w:val="false"/>
          <w:color w:val="000000"/>
          <w:sz w:val="28"/>
        </w:rPr>
        <w:t>
      Тараптардың аумақтарында уақытша орналастырылған құралымдардың әскери қызметшілері Тараптардың ұлттық қарулы күштерінің әскери киім нысанын киіп жүреді және айырым белгілерін тағады. Қажет болған жағдайда, Қолбасшылықтың шешімі бойынша құралымдардың әскери қызметшілері үшін ортақ айырым белгілері белгіленуі мүмкін.</w:t>
      </w:r>
      <w:r>
        <w:br/>
      </w:r>
      <w:r>
        <w:rPr>
          <w:rFonts w:ascii="Times New Roman"/>
          <w:b w:val="false"/>
          <w:i w:val="false"/>
          <w:color w:val="000000"/>
          <w:sz w:val="28"/>
        </w:rPr>
        <w:t>
      Құралымдардың жеке құрамы Қолбасшылықтың бұйрықтарына сәйкес өзімен бірге қаруын алып жүруге құқылы.</w:t>
      </w:r>
      <w:r>
        <w:br/>
      </w:r>
      <w:r>
        <w:rPr>
          <w:rFonts w:ascii="Times New Roman"/>
          <w:b w:val="false"/>
          <w:i w:val="false"/>
          <w:color w:val="000000"/>
          <w:sz w:val="28"/>
        </w:rPr>
        <w:t>
      Құралымдар орналасқан орындардан тысқары жерлерде олардың құрамына кіретін адамдардың қаруды алып жүруіне олар қойылған жауынгерлік міндеттер мен күзету функцияларын орындаған кезде ғана рұқсат етіледі.</w:t>
      </w:r>
      <w:r>
        <w:br/>
      </w:r>
      <w:r>
        <w:rPr>
          <w:rFonts w:ascii="Times New Roman"/>
          <w:b w:val="false"/>
          <w:i w:val="false"/>
          <w:color w:val="000000"/>
          <w:sz w:val="28"/>
        </w:rPr>
        <w:t>
      Көлік құралдарында, қару-жарақта, әскери және арнайы техникада Тараптардың айырым белгілері болуға тиіс. Қажет болған жағдайда Құралым қолбасшылығының шешімі бойынша құралымдардың көлік құралдары, қару-жарағы, әскери және арнайы техникасы үшін ортақ айырым белгілері белгіленуі мүмкін.</w:t>
      </w:r>
      <w:r>
        <w:br/>
      </w:r>
      <w:r>
        <w:rPr>
          <w:rFonts w:ascii="Times New Roman"/>
          <w:b w:val="false"/>
          <w:i w:val="false"/>
          <w:color w:val="000000"/>
          <w:sz w:val="28"/>
        </w:rPr>
        <w:t>
      Құралымдар қабылдаушы Тараппен өзара іс-қимыл жасай отырып, қабылдаушы Тараптың заңнамасына сәйкес өзінің қауіпсіздігін қамтамасыз ету жөнінде шаралар қабылдайды.</w:t>
      </w:r>
      <w:r>
        <w:br/>
      </w:r>
      <w:r>
        <w:rPr>
          <w:rFonts w:ascii="Times New Roman"/>
          <w:b w:val="false"/>
          <w:i w:val="false"/>
          <w:color w:val="000000"/>
          <w:sz w:val="28"/>
        </w:rPr>
        <w:t>
      Құралым қолбасшылығының тыйым салынған аймақтарды немесе қауіпсіздік аймақтарын белгілеуі, егер Ұжымдық қауіпсіздік кеңесінің шешімдерімен өзгеше белгіленбесе, қабылдаушы Тараптың мүдделі министрліктерімен және ведомстволарымен келісу бойынша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Құралымдардың жеке құрамына қабылдаушы Тараптың аумағына кірген кезде және оның аумағынан шыққан кезде визалық бақылау қолданылмайды. Сонымен қатар, оларға қабылдаушы Тараптың шетелдіктерді тіркеуге және оларды бақылауды жүзеге асыруға қатысты бөлігіндегі заңнамасы қолданылмайды. Құралымдардың құрамына кіретін адамдар қабылдаушы Тараптың аумағында тұрақты тұруға қандай да бір құқық алғандар ретінде қаралмайды.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мемлекеттік шекарасы арқылы өткізу пункттерінде құралымдардың командирлері қабылдаушы Тараптың аумағына келу (жүру) мақсатын көрсете отырып, жіберуші Тараптың мүдделі министрліктері мен ведомстволары растаған жеке құрамның атаулы тізімі мен құралымның жылжымалы мүлкінің тізбесін көрсетеді. Құралымның жеке құрамының атаулы тізімі мен жылжымалы мүлкінің тізбесі Кеңес шешімімен бекітілетін нысандарға сәйкес жасалады.</w:t>
      </w:r>
      <w:r>
        <w:br/>
      </w:r>
      <w:r>
        <w:rPr>
          <w:rFonts w:ascii="Times New Roman"/>
          <w:b w:val="false"/>
          <w:i w:val="false"/>
          <w:color w:val="000000"/>
          <w:sz w:val="28"/>
        </w:rPr>
        <w:t>
      Құралымдардың әскери қызметшілері Тараптардың мемлекеттік шекараларынан өту кезінде жіберуші Тараптың ұлттық қарулы күштерінің әскери киім нысанын киюге тиіс. Қызметтік автокөлік, әскери техника тіркеу нөміріне қосымша ретінде олардың мемлекеттік тиесілігін көрсететін айқын көрінетін белгімен жабдықталуы тиіс.</w:t>
      </w:r>
      <w:r>
        <w:br/>
      </w:r>
      <w:r>
        <w:rPr>
          <w:rFonts w:ascii="Times New Roman"/>
          <w:b w:val="false"/>
          <w:i w:val="false"/>
          <w:color w:val="000000"/>
          <w:sz w:val="28"/>
        </w:rPr>
        <w:t>
      Құралымдардың құрамына кіретін адамдар жіберуші Тараптың заңнамасымен белгіленген олардың жеке басын және құралымдарға тиесілігін растайтын құжаттарды көрсеткеннен кейін қабылдаушы Тараптың мемлекеттік шекарасынан өтеді.</w:t>
      </w:r>
      <w:r>
        <w:br/>
      </w:r>
      <w:r>
        <w:rPr>
          <w:rFonts w:ascii="Times New Roman"/>
          <w:b w:val="false"/>
          <w:i w:val="false"/>
          <w:color w:val="000000"/>
          <w:sz w:val="28"/>
        </w:rPr>
        <w:t>
      Тараптар құралымдардың құрамына кіретін адамдарға Тараптардың ұлттық заңнамасымен әкелуге және әкетуге тыйым салынған тауарларды қоспағанда, жеке заттары мен валюталық құндылықтарды алып өту құқығын береді. Тараптардың мемлекеттік шекараларынан өту кезінде жеке заттар және валюталық құндылықтар Тараптардың ұлттық заңнамасында белгіленген нормалар шегінде кедендік төлемдер салудан босатылады.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Келісімді іске асыру мақсаттары үшін өтетін құралымның жылжымалы мүлкін әкелу және әкету жіберуші және қабылдаушы Тараптардың уәкілетті органдары келіскен тізбелер негізінде тыйым салу мен шектеулерді қолданбай және баждардың, салықтар мен алымдардың барлық түрлерін өндіріп алмай, басым тәртіппен жүзеге асырылады.</w:t>
      </w:r>
      <w:r>
        <w:br/>
      </w:r>
      <w:r>
        <w:rPr>
          <w:rFonts w:ascii="Times New Roman"/>
          <w:b w:val="false"/>
          <w:i w:val="false"/>
          <w:color w:val="000000"/>
          <w:sz w:val="28"/>
        </w:rPr>
        <w:t>
      Қабылдаушы Тарап өзінің аумағында құралымдардың жылжымалы мүлкін олар орналасқан жерлерге жеткізу үшін барлық қажетті шараларды жүзеге асырады.</w:t>
      </w:r>
      <w:r>
        <w:br/>
      </w:r>
      <w:r>
        <w:rPr>
          <w:rFonts w:ascii="Times New Roman"/>
          <w:b w:val="false"/>
          <w:i w:val="false"/>
          <w:color w:val="000000"/>
          <w:sz w:val="28"/>
        </w:rPr>
        <w:t>
      Қабылдаушы Тарап Құралымның қолбасшылығына көрсетілетін, соның ішінде осы Келісімнің 7-бабында көрсетілген қызметтерге салық салмайды.</w:t>
      </w:r>
      <w:r>
        <w:br/>
      </w:r>
      <w:r>
        <w:rPr>
          <w:rFonts w:ascii="Times New Roman"/>
          <w:b w:val="false"/>
          <w:i w:val="false"/>
          <w:color w:val="000000"/>
          <w:sz w:val="28"/>
        </w:rPr>
        <w:t>
      Құралым қолбасшылығының сәйкестендіру құралдарымен қамтамасыз етілген қызметтік құжаттары (хат жазысу) кедендік тексеруге жатпайды. Осы құжаттарды алып жүретін курьерде оның өкілеттігін растайтын және құжаттардың саны мен салынған қамтамасыз етудің түрі туралы мәліметтері бар оларды жеткізуге өкім болуы тиіс. Өкімді олар туралы мәліметтер Тараптардың шекара және кеден органдарына ұсынылатын уәкілетті адамдар растайды.</w:t>
      </w:r>
      <w:r>
        <w:br/>
      </w:r>
      <w:r>
        <w:rPr>
          <w:rFonts w:ascii="Times New Roman"/>
          <w:b w:val="false"/>
          <w:i w:val="false"/>
          <w:color w:val="000000"/>
          <w:sz w:val="28"/>
        </w:rPr>
        <w:t>
      Жіберуші Тарап құралымдарының жылжымалы мүлкі оның меншігі болып табылады және қабылдаушы Тараптың оны ұстап қалуы және/немесе қандай да бір нысанда иеліктен айыруы мүмкін емес.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Жіберуші Тарап және Құралым қолбасшылығы құралымдар жеке құрамының халықаралық гуманитарлық құқық қағидаттары мен нормаларын, қарулы жанжал барысында қолданылатын өзге де халықаралық-құқықтық нормаларды сақтауына жауапты болады.</w:t>
      </w:r>
      <w:r>
        <w:br/>
      </w:r>
      <w:r>
        <w:rPr>
          <w:rFonts w:ascii="Times New Roman"/>
          <w:b w:val="false"/>
          <w:i w:val="false"/>
          <w:color w:val="000000"/>
          <w:sz w:val="28"/>
        </w:rPr>
        <w:t>
      Қабылдаушы Тарап жіберуші Тарапқа және Құралым қолбасшылығына жеке немесе заңды тұлғаларға келтірілген және өзінің азаматтарының қайтыс болуына, дене жарақатын алуына және еңбекке қабілеттілігінің жойылуына байланысты залалдың, сондай-ақ оның жылжымалы және жылжымайтын мүлкіне, табиғи ресурстарына, мәдени және тарихи құндылықтарына келтірілген залалдың, егер мұндай залал құралымдардың қойылған міндеттерді орындауы кезінде және жеке қауіпсіздігін қамтамасыз ету жөніндегі шараларды жүзеге асыруы кезінде келтірілген болса, орнын толтыруға қатысты қандай да бір талаптарды қоюдан бас тартады. Осы ереже, егер мұндай залал халықаралық ізгілік құқық қағидаттары мен нормаларын, қарулы жанжал барысында қолдануға жататын өзге де халықаралық-құқықтық құқық нормаларды бұзу нәтижесінде келтірілмеген болса, қолданылады.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Қабылдаушы Тараптың аумағында уақытша болған кезеңде құралымдар өздері пайдаланатын жылжымайтын мүліктің, табиғи ресурстардың, мәдени және тарихи объектілердің сақталуын қамтамасыз етеді.</w:t>
      </w:r>
      <w:r>
        <w:br/>
      </w:r>
      <w:r>
        <w:rPr>
          <w:rFonts w:ascii="Times New Roman"/>
          <w:b w:val="false"/>
          <w:i w:val="false"/>
          <w:color w:val="000000"/>
          <w:sz w:val="28"/>
        </w:rPr>
        <w:t>
      Қабылдаушы Тараптың пайдаланылатын жылжымайтын мүлкінің сақталуына, сондай-ақ әскери құралымдар орналасқан (қоныстанған) аудандарда экологиялық қауіпсіздік нормаларын сақтауға Құралымның қолбасшылығы жауапты болады.</w:t>
      </w:r>
      <w:r>
        <w:br/>
      </w:r>
      <w:r>
        <w:rPr>
          <w:rFonts w:ascii="Times New Roman"/>
          <w:b w:val="false"/>
          <w:i w:val="false"/>
          <w:color w:val="000000"/>
          <w:sz w:val="28"/>
        </w:rPr>
        <w:t>
      Құралымдардың қабылдаушы Тараптың жеке тұлғаларына, жылжымалы және жылжымайтын мүлкіне осы Келісімнің 12-бабында ескерілген міндеттерді орындауға байланысты емес жағдайларда келтірілуі мүмкін залал Тараптар арасындағы уағдаластық бойынша, ал келіспеушіліктер туындаған кезде осы Келісімнің 16-бабына сәйкес өтеледі.</w:t>
      </w:r>
      <w:r>
        <w:br/>
      </w:r>
      <w:r>
        <w:rPr>
          <w:rFonts w:ascii="Times New Roman"/>
          <w:b w:val="false"/>
          <w:i w:val="false"/>
          <w:color w:val="000000"/>
          <w:sz w:val="28"/>
        </w:rPr>
        <w:t>
      Жіберуші Тараптың құралымдарына келтірілген материалдық залалдың орнын толтыру, сондай-ақ олардың құрамына кіретін адамдарға немесе олардың мұрагерлеріне өтемақы төлеу, егер бұл залал қабылдаушы Тараптың заңды тұлғаларының немесе азаматтарының, оның аумағындағы үшінші елдер азаматтарының іс-әрекеттері немесе кемшіліктері салдарынан келтірілген болса, осы Келісімнің 16-бабына сәйкес құрылатын Келісу комиссиясы белгілейтін мөлшерде жүзеге асырылады.</w:t>
      </w:r>
      <w:r>
        <w:br/>
      </w:r>
      <w:r>
        <w:rPr>
          <w:rFonts w:ascii="Times New Roman"/>
          <w:b w:val="false"/>
          <w:i w:val="false"/>
          <w:color w:val="000000"/>
          <w:sz w:val="28"/>
        </w:rPr>
        <w:t>
      Құралымдардың жеке құрамы мен олардың отбасы мүшелері үшін жіберуші Тараптың ұлттық заңнамасымен белгіленген жеңілдіктер, кепілдіктер мен өтемақылар толық көлемде сақталады. Осы тәртіп, егер залал жіберуші Тарап құралымдарының құрамына кіретін адамдар қабылдаушы Тарап аумағында болған кезеңде, сондай-ақ басқа Тараптың аумағындағы транзит уақытында келтірілген жағдайда қолданылады.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құралымдардың құрамына кіретін адамдардың құқықтық жағдайын құрметтейді, халықаралық құқық нормаларына сәйкес олардың азаматтық, әлеуметтік-экономикалық және жеке құқықтары мен бостандықтарын толық көлемде қамтамасыз етеді, олардың қойылған міндеттерді орындауын қиындататын іс-әрекеттерге жол бермейді, өзінің аумағы шегінде оларға қатысты кез келген құқыққа қарсы іс-әрекеттердің алдын алу және жолын кесу жөніндегі шараларды қоса алғанда, құралымдардың құрамына кіретін адамдардың, сондай-ақ құралымдар қару-жарағының, әскери техникасының және материалдық-техникалық құралдарының, құжаттамасы мен ресми ақпаратының қауіпсіздігі мен қорғалуын қамтамасыз ету үшін Қолбасшылықпен келісілген барлық қажетті шаралар қабылдайды.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Құралымдардың Тараптардың аумағында уақытша болуына байланысты заңдық құзыреттілік және құқықтық көмек мәселелері жекелеген Келісіммен айқындалады.</w:t>
      </w:r>
      <w:r>
        <w:br/>
      </w:r>
      <w:r>
        <w:rPr>
          <w:rFonts w:ascii="Times New Roman"/>
          <w:b w:val="false"/>
          <w:i w:val="false"/>
          <w:color w:val="000000"/>
          <w:sz w:val="28"/>
        </w:rPr>
        <w:t>
      Көрсетілген Келісім күшіне енгенге дейін Тараптар ұлттық заңнаманы, қолданыстағы екі жақты келісімдерді, сондай-ақ 2002 жылғы 7 қазандағы Азаматтық, отбасылық және қылмыстық істер жөніндегі құқықтық көмек пен құқықтық қатынастар туралы конвенцияны басшылыққа алады. Олар үшін аталған Конвенция күшіне енбеген Тараптарға қатысты 1993 жылғы 22 қаңтардағы Азаматтық, отбасылық және қылмыстық істер жөніндегі құқықтық көмек пен құқықтық қатынастар туралы конвенция және оған 1997 жылғы 28 наурыздағы Хаттама қолданылады.</w:t>
      </w:r>
      <w:r>
        <w:br/>
      </w:r>
      <w:r>
        <w:rPr>
          <w:rFonts w:ascii="Times New Roman"/>
          <w:b w:val="false"/>
          <w:i w:val="false"/>
          <w:color w:val="000000"/>
          <w:sz w:val="28"/>
        </w:rPr>
        <w:t>
      Заңдық құзыреттілік және құқықтық көмек мәселелері бойынша Тараптар қосымша екі жақты келісімдер жасасуы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Келісімді түсіндіруге немесе қолдануға қатысты Тараптар арасындағы барлық келіспеушіліктер олардың арасындағы келіссөздер барысында реттелуі тиіс.</w:t>
      </w:r>
      <w:r>
        <w:br/>
      </w:r>
      <w:r>
        <w:rPr>
          <w:rFonts w:ascii="Times New Roman"/>
          <w:b w:val="false"/>
          <w:i w:val="false"/>
          <w:color w:val="000000"/>
          <w:sz w:val="28"/>
        </w:rPr>
        <w:t>
      Даулы мәселелерді шешу үшін құрамына Тараптардың әрқайсысының өкілдері және Құралым қолбасшылығының өкілдері тағайындалатын Келісу комиссиясы құрылады. Келісу комиссиясы өзі қабылдаған ережелер негізінде және Ұжымдық қауіпсіздік кеңесі айқындаған өкілеттіктер шегінде әрекет етеді.</w:t>
      </w:r>
      <w:r>
        <w:br/>
      </w:r>
      <w:r>
        <w:rPr>
          <w:rFonts w:ascii="Times New Roman"/>
          <w:b w:val="false"/>
          <w:i w:val="false"/>
          <w:color w:val="000000"/>
          <w:sz w:val="28"/>
        </w:rPr>
        <w:t>
      Тікелей келіссөздер барысында және Келісу комиссиясы шеше алмайтын даулардың барлығы Ұжымдық қауіпсіздік кеңесінің шешуіне жолданады.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төртінші жазбаша хабарламаны депозитарий алған күннен бастап күшіне енеді.</w:t>
      </w:r>
      <w:r>
        <w:br/>
      </w:r>
      <w:r>
        <w:rPr>
          <w:rFonts w:ascii="Times New Roman"/>
          <w:b w:val="false"/>
          <w:i w:val="false"/>
          <w:color w:val="000000"/>
          <w:sz w:val="28"/>
        </w:rPr>
        <w:t>
      Мұндай рәсімдерді кешіктіріп орындаған Тараптар үшін осы Келісім тиісті жазбаша хабарламаны депозитарийге сақтауға берген күннен бастап күшіне енеді.</w:t>
      </w:r>
      <w:r>
        <w:br/>
      </w:r>
      <w:r>
        <w:rPr>
          <w:rFonts w:ascii="Times New Roman"/>
          <w:b w:val="false"/>
          <w:i w:val="false"/>
          <w:color w:val="000000"/>
          <w:sz w:val="28"/>
        </w:rPr>
        <w:t>
      Осы Келісім күшіне енгеннен кейін оның Тараптары арасындағы қарым-қатынастарда 2000 жылғы 11 қазандағы Ұжымдық қауіпсіздік жүйесінің күштері мен құралдары құралымдарының мәртебесі туралы келісім қолданысын тоқтатады.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Келісімге басқа Тараптардың келісімімен кез келген Тараптың ұсынысы бойынша осы Келісімнің ажырамас бөлігі болып табылатын, жекелеген хаттамамен ресімделетін өзгерістер мен толықтырулар енгізілуі мүмкін.</w:t>
      </w:r>
      <w:r>
        <w:br/>
      </w:r>
      <w:r>
        <w:rPr>
          <w:rFonts w:ascii="Times New Roman"/>
          <w:b w:val="false"/>
          <w:i w:val="false"/>
          <w:color w:val="000000"/>
          <w:sz w:val="28"/>
        </w:rPr>
        <w:t>
      Өзгерістер мен толықтырулар туралы хаттамалар осы Келісімнің 17-бабында көзделген тәртіппен күшіне енеді.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 бойынша Тараптардың міндеттемелері олар қатысушылары болып табылатын басқа да халықаралық шарттар бойынша Тараптардың міндеттемелерін қозғамайды.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Осы Келісім 1992 жылғы 15 мамырдағы Ұжымдық қауіпсіздік туралы шарттың қолданылу кезеңіне жасалады. Кез келген Тарап болжанатын шығу күніне дейін 6 ай бұрын өзінің ниеті туралы жазбаша хабарламаны депозитарийге жолдай отырып, осы Келісімнен шыға алады.</w:t>
      </w:r>
      <w:r>
        <w:br/>
      </w:r>
      <w:r>
        <w:rPr>
          <w:rFonts w:ascii="Times New Roman"/>
          <w:b w:val="false"/>
          <w:i w:val="false"/>
          <w:color w:val="000000"/>
          <w:sz w:val="28"/>
        </w:rPr>
        <w:t>
      Тараптың осы Келісімнен шыққан күніне дейін туындаған талаптар міндетті түрде реттелуге жатады.</w:t>
      </w:r>
    </w:p>
    <w:p>
      <w:pPr>
        <w:spacing w:after="0"/>
        <w:ind w:left="0"/>
        <w:jc w:val="both"/>
      </w:pPr>
      <w:r>
        <w:rPr>
          <w:rFonts w:ascii="Times New Roman"/>
          <w:b w:val="false"/>
          <w:i w:val="false"/>
          <w:color w:val="000000"/>
          <w:sz w:val="28"/>
        </w:rPr>
        <w:t>      ________ қаласында 201 __ жылғы «___» __________ орыс тілінде бір түпнұсқа данада жасалды. Түпнұсқа данасы осы Келісімге қол қойған әрбір мемлекетке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