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cc87" w14:textId="d94c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 тәуекелдерді басқару жүйесін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қарашадағы № 1149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кеден органдарында тәуекелдерді басқару жүйесін қолдану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1149 қаулысымен   </w:t>
      </w:r>
      <w:r>
        <w:br/>
      </w:r>
      <w:r>
        <w:rPr>
          <w:rFonts w:ascii="Times New Roman"/>
          <w:b w:val="false"/>
          <w:i w:val="false"/>
          <w:color w:val="000000"/>
          <w:sz w:val="28"/>
        </w:rPr>
        <w:t xml:space="preserve">
бекітілген      </w:t>
      </w:r>
    </w:p>
    <w:bookmarkEnd w:id="2"/>
    <w:bookmarkStart w:name="z58" w:id="3"/>
    <w:p>
      <w:pPr>
        <w:spacing w:after="0"/>
        <w:ind w:left="0"/>
        <w:jc w:val="left"/>
      </w:pPr>
      <w:r>
        <w:rPr>
          <w:rFonts w:ascii="Times New Roman"/>
          <w:b/>
          <w:i w:val="false"/>
          <w:color w:val="000000"/>
        </w:rPr>
        <w:t xml:space="preserve"> 
Қазақстан Республикасының кеден органдарында тәуекелдерді басқару жүйесін қолдану қағидасы 1. Жалпы ережелер</w:t>
      </w:r>
    </w:p>
    <w:bookmarkEnd w:id="3"/>
    <w:bookmarkStart w:name="z5" w:id="4"/>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әзірленген және Қазақстан Республикасының кеден органдарында тәуекелдерді басқару жүйесін (бұдан әрі - ТБЖ)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Қағиданың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іске қосылған тәуекел бейіні - кедендік декларациядағы мәліметтердің тәуекел бейініндегі мәліметтермен сәйкес келуі;</w:t>
      </w:r>
      <w:r>
        <w:br/>
      </w:r>
      <w:r>
        <w:rPr>
          <w:rFonts w:ascii="Times New Roman"/>
          <w:b w:val="false"/>
          <w:i w:val="false"/>
          <w:color w:val="000000"/>
          <w:sz w:val="28"/>
        </w:rPr>
        <w:t>
</w:t>
      </w:r>
      <w:r>
        <w:rPr>
          <w:rFonts w:ascii="Times New Roman"/>
          <w:b w:val="false"/>
          <w:i w:val="false"/>
          <w:color w:val="000000"/>
          <w:sz w:val="28"/>
        </w:rPr>
        <w:t>
      2) тәуекел бейінін өзекті ету — тәуекел бейініндегі мәліметтерді өзгерту не тәуекел бейінінің қолданылуының күші жойылды деп тану;</w:t>
      </w:r>
      <w:r>
        <w:br/>
      </w:r>
      <w:r>
        <w:rPr>
          <w:rFonts w:ascii="Times New Roman"/>
          <w:b w:val="false"/>
          <w:i w:val="false"/>
          <w:color w:val="000000"/>
          <w:sz w:val="28"/>
        </w:rPr>
        <w:t>
</w:t>
      </w:r>
      <w:r>
        <w:rPr>
          <w:rFonts w:ascii="Times New Roman"/>
          <w:b w:val="false"/>
          <w:i w:val="false"/>
          <w:color w:val="000000"/>
          <w:sz w:val="28"/>
        </w:rPr>
        <w:t>
      3) тәуекелдердің алдын алу және (немесе) азайту жөніндегі шаралар - «Қазақстан Республикасындағы кеден ісі туралы» Қазақстан Республикасы Кодексінің (бұдан әрі - Кодекс) 199-бабымен, сондай-ақ Кодекстің 25-тарауына сәйкес кедендік сараптамамен анықталған кеден одағының кеден заңнамасын және Қазақстан Республикасының заңнамасын бұзушылықтарды болдырмау және (немесе) анықтау мақсатында кедендік бақылаудың бір немесе бірнеше нысандарын қолдану;</w:t>
      </w:r>
      <w:r>
        <w:br/>
      </w:r>
      <w:r>
        <w:rPr>
          <w:rFonts w:ascii="Times New Roman"/>
          <w:b w:val="false"/>
          <w:i w:val="false"/>
          <w:color w:val="000000"/>
          <w:sz w:val="28"/>
        </w:rPr>
        <w:t>
</w:t>
      </w:r>
      <w:r>
        <w:rPr>
          <w:rFonts w:ascii="Times New Roman"/>
          <w:b w:val="false"/>
          <w:i w:val="false"/>
          <w:color w:val="000000"/>
          <w:sz w:val="28"/>
        </w:rPr>
        <w:t>
      4) тәуекелдерді анықтау жөніндегі нысаналы әдістеме - математикалық-статистикалық әдістерді пайдаланумен және (немесе) сарапшылық әдістерді қолданумен ақпаратқа талдау жүргізу тәртібі.</w:t>
      </w:r>
      <w:r>
        <w:br/>
      </w:r>
      <w:r>
        <w:rPr>
          <w:rFonts w:ascii="Times New Roman"/>
          <w:b w:val="false"/>
          <w:i w:val="false"/>
          <w:color w:val="000000"/>
          <w:sz w:val="28"/>
        </w:rPr>
        <w:t>
</w:t>
      </w:r>
      <w:r>
        <w:rPr>
          <w:rFonts w:ascii="Times New Roman"/>
          <w:b w:val="false"/>
          <w:i w:val="false"/>
          <w:color w:val="000000"/>
          <w:sz w:val="28"/>
        </w:rPr>
        <w:t>
      3. Кедендік бақылауды жүргізу кезінде кеден органдары іріктеу қағидатын негізге алады және кедендік бақылаудың </w:t>
      </w:r>
      <w:r>
        <w:rPr>
          <w:rFonts w:ascii="Times New Roman"/>
          <w:b w:val="false"/>
          <w:i w:val="false"/>
          <w:color w:val="000000"/>
          <w:sz w:val="28"/>
        </w:rPr>
        <w:t>кеден одағы</w:t>
      </w:r>
      <w:r>
        <w:rPr>
          <w:rFonts w:ascii="Times New Roman"/>
          <w:b w:val="false"/>
          <w:i w:val="false"/>
          <w:color w:val="000000"/>
          <w:sz w:val="28"/>
        </w:rPr>
        <w:t xml:space="preserve"> мен Қазақстан Республикасының кеден </w:t>
      </w:r>
      <w:r>
        <w:rPr>
          <w:rFonts w:ascii="Times New Roman"/>
          <w:b w:val="false"/>
          <w:i w:val="false"/>
          <w:color w:val="000000"/>
          <w:sz w:val="28"/>
        </w:rPr>
        <w:t>заңнамаларының</w:t>
      </w:r>
      <w:r>
        <w:rPr>
          <w:rFonts w:ascii="Times New Roman"/>
          <w:b w:val="false"/>
          <w:i w:val="false"/>
          <w:color w:val="000000"/>
          <w:sz w:val="28"/>
        </w:rPr>
        <w:t xml:space="preserve"> сақталуын қамтамасыз ету үшін жеткілікті нысандарымен ғана шектеледі.</w:t>
      </w:r>
      <w:r>
        <w:br/>
      </w:r>
      <w:r>
        <w:rPr>
          <w:rFonts w:ascii="Times New Roman"/>
          <w:b w:val="false"/>
          <w:i w:val="false"/>
          <w:color w:val="000000"/>
          <w:sz w:val="28"/>
        </w:rPr>
        <w:t>
      Кедендік бақылаудың объектілері мен нысандарын таңдаған кезде ТБЖ қолданылады.</w:t>
      </w:r>
    </w:p>
    <w:bookmarkEnd w:id="4"/>
    <w:bookmarkStart w:name="z12" w:id="5"/>
    <w:p>
      <w:pPr>
        <w:spacing w:after="0"/>
        <w:ind w:left="0"/>
        <w:jc w:val="left"/>
      </w:pPr>
      <w:r>
        <w:rPr>
          <w:rFonts w:ascii="Times New Roman"/>
          <w:b/>
          <w:i w:val="false"/>
          <w:color w:val="000000"/>
        </w:rPr>
        <w:t xml:space="preserve"> 
2. Кеден органдарында тәуекелдерді басқару жүйесінің қағидаттары мен элементтері</w:t>
      </w:r>
    </w:p>
    <w:bookmarkEnd w:id="5"/>
    <w:bookmarkStart w:name="z13" w:id="6"/>
    <w:p>
      <w:pPr>
        <w:spacing w:after="0"/>
        <w:ind w:left="0"/>
        <w:jc w:val="both"/>
      </w:pPr>
      <w:r>
        <w:rPr>
          <w:rFonts w:ascii="Times New Roman"/>
          <w:b w:val="false"/>
          <w:i w:val="false"/>
          <w:color w:val="000000"/>
          <w:sz w:val="28"/>
        </w:rPr>
        <w:t>
      4. Кеден органдарында ТЖБ тәуекелдердің алдын алу және (немесе) азайту жөніндегі шараларды әзірлеу және практикалық іске асыру, оларды қолдану тиімділігін бағалау, сондай-ақ кедендік операциялардың жасалуын бақылау жөніндегі, кеден органдарында бар ақпаратты үздіксіз жаңартуды, талдауды және түзетуді көздейтін жұмыстардың жиынтығын білдіреді.</w:t>
      </w:r>
      <w:r>
        <w:br/>
      </w:r>
      <w:r>
        <w:rPr>
          <w:rFonts w:ascii="Times New Roman"/>
          <w:b w:val="false"/>
          <w:i w:val="false"/>
          <w:color w:val="000000"/>
          <w:sz w:val="28"/>
        </w:rPr>
        <w:t>
</w:t>
      </w:r>
      <w:r>
        <w:rPr>
          <w:rFonts w:ascii="Times New Roman"/>
          <w:b w:val="false"/>
          <w:i w:val="false"/>
          <w:color w:val="000000"/>
          <w:sz w:val="28"/>
        </w:rPr>
        <w:t>
      5. Кеден органдарындағы ТБЖ қағидаттары:</w:t>
      </w:r>
      <w:r>
        <w:br/>
      </w:r>
      <w:r>
        <w:rPr>
          <w:rFonts w:ascii="Times New Roman"/>
          <w:b w:val="false"/>
          <w:i w:val="false"/>
          <w:color w:val="000000"/>
          <w:sz w:val="28"/>
        </w:rPr>
        <w:t>
</w:t>
      </w:r>
      <w:r>
        <w:rPr>
          <w:rFonts w:ascii="Times New Roman"/>
          <w:b w:val="false"/>
          <w:i w:val="false"/>
          <w:color w:val="000000"/>
          <w:sz w:val="28"/>
        </w:rPr>
        <w:t>
      1) тәуекелдердің алдын алу және (немесе) азайту жөніндегі қабылданған шараларға сәйкес кеден одағының қолданыстағы кеден заңнамасы мен Қазақстан Республикасының заңнамасына сәйкестігін білдіретін заңдылық қағидаттары;</w:t>
      </w:r>
      <w:r>
        <w:br/>
      </w:r>
      <w:r>
        <w:rPr>
          <w:rFonts w:ascii="Times New Roman"/>
          <w:b w:val="false"/>
          <w:i w:val="false"/>
          <w:color w:val="000000"/>
          <w:sz w:val="28"/>
        </w:rPr>
        <w:t>
</w:t>
      </w:r>
      <w:r>
        <w:rPr>
          <w:rFonts w:ascii="Times New Roman"/>
          <w:b w:val="false"/>
          <w:i w:val="false"/>
          <w:color w:val="000000"/>
          <w:sz w:val="28"/>
        </w:rPr>
        <w:t>
      2) кеден одағының кеден заңнамасы мен Қазақстан Республикасының заңнамасын сақтауды қамтамасыз ету мақсатында Қазақстан Республикасы кеден органдарының барлық міндеттерін және оларды шешу тәсілдерін бағындыруды білдіретін нысананы бағыттау қағидаттары;</w:t>
      </w:r>
      <w:r>
        <w:br/>
      </w:r>
      <w:r>
        <w:rPr>
          <w:rFonts w:ascii="Times New Roman"/>
          <w:b w:val="false"/>
          <w:i w:val="false"/>
          <w:color w:val="000000"/>
          <w:sz w:val="28"/>
        </w:rPr>
        <w:t>
</w:t>
      </w:r>
      <w:r>
        <w:rPr>
          <w:rFonts w:ascii="Times New Roman"/>
          <w:b w:val="false"/>
          <w:i w:val="false"/>
          <w:color w:val="000000"/>
          <w:sz w:val="28"/>
        </w:rPr>
        <w:t>
      3) тәуекелдердің алдын алу және (немесе) азайту жөніндегі қабылданған шаралар бойынша шешімдер қабылдауға бірыңғай тәсілдерді айқындауды білдіретін тәуекелдерді басқару бірлігінің қағидаттары;</w:t>
      </w:r>
      <w:r>
        <w:br/>
      </w:r>
      <w:r>
        <w:rPr>
          <w:rFonts w:ascii="Times New Roman"/>
          <w:b w:val="false"/>
          <w:i w:val="false"/>
          <w:color w:val="000000"/>
          <w:sz w:val="28"/>
        </w:rPr>
        <w:t>
</w:t>
      </w:r>
      <w:r>
        <w:rPr>
          <w:rFonts w:ascii="Times New Roman"/>
          <w:b w:val="false"/>
          <w:i w:val="false"/>
          <w:color w:val="000000"/>
          <w:sz w:val="28"/>
        </w:rPr>
        <w:t>
      4) кеден органдарында бар барлық ақпараттық жүйелерді бірыңғай ықпалдастыру процесінде пайдалануды және ақпарат көздерінің үйлесімділігін, оларды өңдеу және талдау рәсімдеріне бірыңғай тәсілдерді қамтамасыз ету, сондай-ақ кедендік әкімшілендірудің барлық деңгейінде ақпараттың өзара байланысын білдіретін ақпараттық бірлік және біртұтастық қағидаттары;</w:t>
      </w:r>
      <w:r>
        <w:br/>
      </w:r>
      <w:r>
        <w:rPr>
          <w:rFonts w:ascii="Times New Roman"/>
          <w:b w:val="false"/>
          <w:i w:val="false"/>
          <w:color w:val="000000"/>
          <w:sz w:val="28"/>
        </w:rPr>
        <w:t>
</w:t>
      </w:r>
      <w:r>
        <w:rPr>
          <w:rFonts w:ascii="Times New Roman"/>
          <w:b w:val="false"/>
          <w:i w:val="false"/>
          <w:color w:val="000000"/>
          <w:sz w:val="28"/>
        </w:rPr>
        <w:t>
      6. Кеден органдарындағы ТБЖ элементтері:</w:t>
      </w:r>
      <w:r>
        <w:br/>
      </w:r>
      <w:r>
        <w:rPr>
          <w:rFonts w:ascii="Times New Roman"/>
          <w:b w:val="false"/>
          <w:i w:val="false"/>
          <w:color w:val="000000"/>
          <w:sz w:val="28"/>
        </w:rPr>
        <w:t>
</w:t>
      </w:r>
      <w:r>
        <w:rPr>
          <w:rFonts w:ascii="Times New Roman"/>
          <w:b w:val="false"/>
          <w:i w:val="false"/>
          <w:color w:val="000000"/>
          <w:sz w:val="28"/>
        </w:rPr>
        <w:t>
      1) кеден одағының кедендік шекарасы арқылы өткізілетін тауарлар туралы ақпаратты жинау және өңдеу;</w:t>
      </w:r>
      <w:r>
        <w:br/>
      </w:r>
      <w:r>
        <w:rPr>
          <w:rFonts w:ascii="Times New Roman"/>
          <w:b w:val="false"/>
          <w:i w:val="false"/>
          <w:color w:val="000000"/>
          <w:sz w:val="28"/>
        </w:rPr>
        <w:t>
</w:t>
      </w:r>
      <w:r>
        <w:rPr>
          <w:rFonts w:ascii="Times New Roman"/>
          <w:b w:val="false"/>
          <w:i w:val="false"/>
          <w:color w:val="000000"/>
          <w:sz w:val="28"/>
        </w:rPr>
        <w:t>
      2) тәуекелді талдау және бағалау;</w:t>
      </w:r>
      <w:r>
        <w:br/>
      </w:r>
      <w:r>
        <w:rPr>
          <w:rFonts w:ascii="Times New Roman"/>
          <w:b w:val="false"/>
          <w:i w:val="false"/>
          <w:color w:val="000000"/>
          <w:sz w:val="28"/>
        </w:rPr>
        <w:t>
</w:t>
      </w:r>
      <w:r>
        <w:rPr>
          <w:rFonts w:ascii="Times New Roman"/>
          <w:b w:val="false"/>
          <w:i w:val="false"/>
          <w:color w:val="000000"/>
          <w:sz w:val="28"/>
        </w:rPr>
        <w:t>
      3) тәуекелдерді басқару жөніндегі 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4) қабылданған шаралардың нәтижелерін қорытындылау және ұсыныстар дайындау.</w:t>
      </w:r>
    </w:p>
    <w:bookmarkEnd w:id="6"/>
    <w:bookmarkStart w:name="z24" w:id="7"/>
    <w:p>
      <w:pPr>
        <w:spacing w:after="0"/>
        <w:ind w:left="0"/>
        <w:jc w:val="left"/>
      </w:pPr>
      <w:r>
        <w:rPr>
          <w:rFonts w:ascii="Times New Roman"/>
          <w:b/>
          <w:i w:val="false"/>
          <w:color w:val="000000"/>
        </w:rPr>
        <w:t xml:space="preserve"> 
3. Кедендік бақылау кезінде тәуекелді басқару жүйесін қолдану</w:t>
      </w:r>
    </w:p>
    <w:bookmarkEnd w:id="7"/>
    <w:bookmarkStart w:name="z25" w:id="8"/>
    <w:p>
      <w:pPr>
        <w:spacing w:after="0"/>
        <w:ind w:left="0"/>
        <w:jc w:val="both"/>
      </w:pPr>
      <w:r>
        <w:rPr>
          <w:rFonts w:ascii="Times New Roman"/>
          <w:b w:val="false"/>
          <w:i w:val="false"/>
          <w:color w:val="000000"/>
          <w:sz w:val="28"/>
        </w:rPr>
        <w:t>
      7. Кеден органдары ТБЖ-ны тауарларды, халықаралық тасымалдың көлік құралдарын, бақылауға жататын құжаттар мен адамдарды, сондай-ақ осындай тауарлар мен халықаралық тасымалдың көлік құралдарына, құжаттарға және адамдарға қолданылатын кедендік бақылау нысандарын және кедендік бақылауды жүргізу дәрежесін айқындау үшін қолданады.</w:t>
      </w:r>
      <w:r>
        <w:br/>
      </w:r>
      <w:r>
        <w:rPr>
          <w:rFonts w:ascii="Times New Roman"/>
          <w:b w:val="false"/>
          <w:i w:val="false"/>
          <w:color w:val="000000"/>
          <w:sz w:val="28"/>
        </w:rPr>
        <w:t>
</w:t>
      </w:r>
      <w:r>
        <w:rPr>
          <w:rFonts w:ascii="Times New Roman"/>
          <w:b w:val="false"/>
          <w:i w:val="false"/>
          <w:color w:val="000000"/>
          <w:sz w:val="28"/>
        </w:rPr>
        <w:t>
      8. Кедендік бақылау кезінде ТБЖ қолдану екі бағытта тауарларды шығарғанға дейін және шығарғаннан кейін жүзеге асырылады.</w:t>
      </w:r>
      <w:r>
        <w:br/>
      </w:r>
      <w:r>
        <w:rPr>
          <w:rFonts w:ascii="Times New Roman"/>
          <w:b w:val="false"/>
          <w:i w:val="false"/>
          <w:color w:val="000000"/>
          <w:sz w:val="28"/>
        </w:rPr>
        <w:t>
</w:t>
      </w:r>
      <w:r>
        <w:rPr>
          <w:rFonts w:ascii="Times New Roman"/>
          <w:b w:val="false"/>
          <w:i w:val="false"/>
          <w:color w:val="000000"/>
          <w:sz w:val="28"/>
        </w:rPr>
        <w:t>
      9. Кеден органдарының лауазымды адамдары тауарларды шығарғанға дейін кедендік бақылау жүргізген кезде:</w:t>
      </w:r>
      <w:r>
        <w:br/>
      </w:r>
      <w:r>
        <w:rPr>
          <w:rFonts w:ascii="Times New Roman"/>
          <w:b w:val="false"/>
          <w:i w:val="false"/>
          <w:color w:val="000000"/>
          <w:sz w:val="28"/>
        </w:rPr>
        <w:t>
</w:t>
      </w:r>
      <w:r>
        <w:rPr>
          <w:rFonts w:ascii="Times New Roman"/>
          <w:b w:val="false"/>
          <w:i w:val="false"/>
          <w:color w:val="000000"/>
          <w:sz w:val="28"/>
        </w:rPr>
        <w:t>
      1) тәуекел бейіндерін және тәуекел индикаторларын қалыптастыруды;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құрылымдық бөлімшелерінің және (немесе) кеден ісі саласындағы уәкілетті органның барлық деңгейдегі аумақтық бөлімшелерінің тәуекел бейіндерін және тәуекел индикаторларын әзірлеу кезіндегі өзара іс-қимылын;</w:t>
      </w:r>
      <w:r>
        <w:br/>
      </w:r>
      <w:r>
        <w:rPr>
          <w:rFonts w:ascii="Times New Roman"/>
          <w:b w:val="false"/>
          <w:i w:val="false"/>
          <w:color w:val="000000"/>
          <w:sz w:val="28"/>
        </w:rPr>
        <w:t>
</w:t>
      </w:r>
      <w:r>
        <w:rPr>
          <w:rFonts w:ascii="Times New Roman"/>
          <w:b w:val="false"/>
          <w:i w:val="false"/>
          <w:color w:val="000000"/>
          <w:sz w:val="28"/>
        </w:rPr>
        <w:t>
      3) кеден ісі саласындағы уәкілетті органның аумақтық бөлімшелерінің кедендік бақылауды жүргізу кезінде тәуекел бейіндерін және тәуекел индикаторларын қолдануын;</w:t>
      </w:r>
      <w:r>
        <w:br/>
      </w:r>
      <w:r>
        <w:rPr>
          <w:rFonts w:ascii="Times New Roman"/>
          <w:b w:val="false"/>
          <w:i w:val="false"/>
          <w:color w:val="000000"/>
          <w:sz w:val="28"/>
        </w:rPr>
        <w:t>
</w:t>
      </w:r>
      <w:r>
        <w:rPr>
          <w:rFonts w:ascii="Times New Roman"/>
          <w:b w:val="false"/>
          <w:i w:val="false"/>
          <w:color w:val="000000"/>
          <w:sz w:val="28"/>
        </w:rPr>
        <w:t>
      4) кеден ісі саласындағы уәкілетті органның аумақтық бөлімшелерінің тәуекелдердің алдын алу және (немесе) азайту жөніндегі шараларды қолдануын талдау мен бақылауды;</w:t>
      </w:r>
      <w:r>
        <w:br/>
      </w:r>
      <w:r>
        <w:rPr>
          <w:rFonts w:ascii="Times New Roman"/>
          <w:b w:val="false"/>
          <w:i w:val="false"/>
          <w:color w:val="000000"/>
          <w:sz w:val="28"/>
        </w:rPr>
        <w:t>
</w:t>
      </w:r>
      <w:r>
        <w:rPr>
          <w:rFonts w:ascii="Times New Roman"/>
          <w:b w:val="false"/>
          <w:i w:val="false"/>
          <w:color w:val="000000"/>
          <w:sz w:val="28"/>
        </w:rPr>
        <w:t>
      5) тәуекел бейіндерін және тәуекел индикаторларын өзекті етуді жүзеге асырады.</w:t>
      </w:r>
      <w:r>
        <w:br/>
      </w:r>
      <w:r>
        <w:rPr>
          <w:rFonts w:ascii="Times New Roman"/>
          <w:b w:val="false"/>
          <w:i w:val="false"/>
          <w:color w:val="000000"/>
          <w:sz w:val="28"/>
        </w:rPr>
        <w:t>
</w:t>
      </w:r>
      <w:r>
        <w:rPr>
          <w:rFonts w:ascii="Times New Roman"/>
          <w:b w:val="false"/>
          <w:i w:val="false"/>
          <w:color w:val="000000"/>
          <w:sz w:val="28"/>
        </w:rPr>
        <w:t>
      10. Кеден органдарының лауазымды адамдары тауарларды шығарғаннан кейін кедендік бақылау жүргізген кезде:</w:t>
      </w:r>
      <w:r>
        <w:br/>
      </w:r>
      <w:r>
        <w:rPr>
          <w:rFonts w:ascii="Times New Roman"/>
          <w:b w:val="false"/>
          <w:i w:val="false"/>
          <w:color w:val="000000"/>
          <w:sz w:val="28"/>
        </w:rPr>
        <w:t>
</w:t>
      </w:r>
      <w:r>
        <w:rPr>
          <w:rFonts w:ascii="Times New Roman"/>
          <w:b w:val="false"/>
          <w:i w:val="false"/>
          <w:color w:val="000000"/>
          <w:sz w:val="28"/>
        </w:rPr>
        <w:t>
      1) тәуекел индикаторларын қалыптастыруды;</w:t>
      </w:r>
      <w:r>
        <w:br/>
      </w:r>
      <w:r>
        <w:rPr>
          <w:rFonts w:ascii="Times New Roman"/>
          <w:b w:val="false"/>
          <w:i w:val="false"/>
          <w:color w:val="000000"/>
          <w:sz w:val="28"/>
        </w:rPr>
        <w:t>
</w:t>
      </w:r>
      <w:r>
        <w:rPr>
          <w:rFonts w:ascii="Times New Roman"/>
          <w:b w:val="false"/>
          <w:i w:val="false"/>
          <w:color w:val="000000"/>
          <w:sz w:val="28"/>
        </w:rPr>
        <w:t>
      2) ТБЖ негізінде кедендік тексеру жүргізу үшін объектілерді таңдауды;</w:t>
      </w:r>
      <w:r>
        <w:br/>
      </w:r>
      <w:r>
        <w:rPr>
          <w:rFonts w:ascii="Times New Roman"/>
          <w:b w:val="false"/>
          <w:i w:val="false"/>
          <w:color w:val="000000"/>
          <w:sz w:val="28"/>
        </w:rPr>
        <w:t>
</w:t>
      </w:r>
      <w:r>
        <w:rPr>
          <w:rFonts w:ascii="Times New Roman"/>
          <w:b w:val="false"/>
          <w:i w:val="false"/>
          <w:color w:val="000000"/>
          <w:sz w:val="28"/>
        </w:rPr>
        <w:t>
      3) жүргізілген кедендік тексерулер бойынша нәтижелер жүргізуді, талдауды және бағалауды;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комитетінің құрылымдық бөлімшелерінің және (немесе) кеден ісі саласындағы уәкілетті органның барлық деңгейдегі кедендік тексерулер жүргізуге уәкілетті аумақтық бөлімшелерінің тәуекел индикаторларын әзірлеу кезіндегі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
      11. Кеден органдары тәуекел бейіндерін және тәуекел индикаторларын әзірлеу мақсатында:</w:t>
      </w:r>
      <w:r>
        <w:br/>
      </w:r>
      <w:r>
        <w:rPr>
          <w:rFonts w:ascii="Times New Roman"/>
          <w:b w:val="false"/>
          <w:i w:val="false"/>
          <w:color w:val="000000"/>
          <w:sz w:val="28"/>
        </w:rPr>
        <w:t>
</w:t>
      </w:r>
      <w:r>
        <w:rPr>
          <w:rFonts w:ascii="Times New Roman"/>
          <w:b w:val="false"/>
          <w:i w:val="false"/>
          <w:color w:val="000000"/>
          <w:sz w:val="28"/>
        </w:rPr>
        <w:t>
      1) тәуекелді талдау объектілері туралы ақпаратты жинақтау жөнінде іс-шараларды ұйымдастыруды;</w:t>
      </w:r>
      <w:r>
        <w:br/>
      </w:r>
      <w:r>
        <w:rPr>
          <w:rFonts w:ascii="Times New Roman"/>
          <w:b w:val="false"/>
          <w:i w:val="false"/>
          <w:color w:val="000000"/>
          <w:sz w:val="28"/>
        </w:rPr>
        <w:t>
</w:t>
      </w:r>
      <w:r>
        <w:rPr>
          <w:rFonts w:ascii="Times New Roman"/>
          <w:b w:val="false"/>
          <w:i w:val="false"/>
          <w:color w:val="000000"/>
          <w:sz w:val="28"/>
        </w:rPr>
        <w:t>
      2) әр түрлі көздерден алынған ақпаратты жинау мен өңдеуді, сондай-ақ ақпараттық дерекқор қалыптастыру мен жүргізуді;</w:t>
      </w:r>
      <w:r>
        <w:br/>
      </w:r>
      <w:r>
        <w:rPr>
          <w:rFonts w:ascii="Times New Roman"/>
          <w:b w:val="false"/>
          <w:i w:val="false"/>
          <w:color w:val="000000"/>
          <w:sz w:val="28"/>
        </w:rPr>
        <w:t>
</w:t>
      </w:r>
      <w:r>
        <w:rPr>
          <w:rFonts w:ascii="Times New Roman"/>
          <w:b w:val="false"/>
          <w:i w:val="false"/>
          <w:color w:val="000000"/>
          <w:sz w:val="28"/>
        </w:rPr>
        <w:t>
      3) тәуекелдерді анықтау, оларды сәйкестендіру және бағалау үшін деректерді (мәліметтерді) талдауды;</w:t>
      </w:r>
      <w:r>
        <w:br/>
      </w:r>
      <w:r>
        <w:rPr>
          <w:rFonts w:ascii="Times New Roman"/>
          <w:b w:val="false"/>
          <w:i w:val="false"/>
          <w:color w:val="000000"/>
          <w:sz w:val="28"/>
        </w:rPr>
        <w:t>
</w:t>
      </w:r>
      <w:r>
        <w:rPr>
          <w:rFonts w:ascii="Times New Roman"/>
          <w:b w:val="false"/>
          <w:i w:val="false"/>
          <w:color w:val="000000"/>
          <w:sz w:val="28"/>
        </w:rPr>
        <w:t>
      4) кеден заңнамасын ықтимал бұзушылықтардың белгілерін анықтау мен талдауды;</w:t>
      </w:r>
      <w:r>
        <w:br/>
      </w:r>
      <w:r>
        <w:rPr>
          <w:rFonts w:ascii="Times New Roman"/>
          <w:b w:val="false"/>
          <w:i w:val="false"/>
          <w:color w:val="000000"/>
          <w:sz w:val="28"/>
        </w:rPr>
        <w:t>
</w:t>
      </w:r>
      <w:r>
        <w:rPr>
          <w:rFonts w:ascii="Times New Roman"/>
          <w:b w:val="false"/>
          <w:i w:val="false"/>
          <w:color w:val="000000"/>
          <w:sz w:val="28"/>
        </w:rPr>
        <w:t>
      5) талдау нәтижелері бойынша тәуекелдерді бағалауға негізделе отырып, тәуекелдердің алдын алу және (немесе) азайту жөнінде шараларды қолдану жөніндегі ұсыныстарды әзірлеуді жүзеге асырады.</w:t>
      </w:r>
    </w:p>
    <w:bookmarkEnd w:id="8"/>
    <w:bookmarkStart w:name="z44" w:id="9"/>
    <w:p>
      <w:pPr>
        <w:spacing w:after="0"/>
        <w:ind w:left="0"/>
        <w:jc w:val="left"/>
      </w:pPr>
      <w:r>
        <w:rPr>
          <w:rFonts w:ascii="Times New Roman"/>
          <w:b/>
          <w:i w:val="false"/>
          <w:color w:val="000000"/>
        </w:rPr>
        <w:t xml:space="preserve"> 
4. Тауарлар мен көлік құралдарын кедендік тазалау кезінде тәуекелдерді басқару жүйесін қолдана отырып кедендік бақылау</w:t>
      </w:r>
    </w:p>
    <w:bookmarkEnd w:id="9"/>
    <w:bookmarkStart w:name="z45" w:id="10"/>
    <w:p>
      <w:pPr>
        <w:spacing w:after="0"/>
        <w:ind w:left="0"/>
        <w:jc w:val="both"/>
      </w:pPr>
      <w:r>
        <w:rPr>
          <w:rFonts w:ascii="Times New Roman"/>
          <w:b w:val="false"/>
          <w:i w:val="false"/>
          <w:color w:val="000000"/>
          <w:sz w:val="28"/>
        </w:rPr>
        <w:t>
      12. ТБЖ-ны қолдана отырып кедендік бақылауды жүргізу мақсатында кедендік тазалауды жүргізуге уәкілетті кеден ісі саласындағы уәкілетті орган аумақтық бөлімшелерінің лауазымды адамдары мынадай іс-қимылдарды жүргізеді:</w:t>
      </w:r>
      <w:r>
        <w:br/>
      </w:r>
      <w:r>
        <w:rPr>
          <w:rFonts w:ascii="Times New Roman"/>
          <w:b w:val="false"/>
          <w:i w:val="false"/>
          <w:color w:val="000000"/>
          <w:sz w:val="28"/>
        </w:rPr>
        <w:t>
</w:t>
      </w:r>
      <w:r>
        <w:rPr>
          <w:rFonts w:ascii="Times New Roman"/>
          <w:b w:val="false"/>
          <w:i w:val="false"/>
          <w:color w:val="000000"/>
          <w:sz w:val="28"/>
        </w:rPr>
        <w:t>
      1) кедендік декларацияда мәлімделген және кедендік тазалауға ұсынылған өзге де құжаттарда мәлімделген мәліметтерді тәуекел бейіндеріндегі және тәуекел индикаторларындағы мәліметтермен іске қосылған тәуекел бейіндерінің бар-жоқтығына салыстырып тексеру жүргізеді;</w:t>
      </w:r>
      <w:r>
        <w:br/>
      </w:r>
      <w:r>
        <w:rPr>
          <w:rFonts w:ascii="Times New Roman"/>
          <w:b w:val="false"/>
          <w:i w:val="false"/>
          <w:color w:val="000000"/>
          <w:sz w:val="28"/>
        </w:rPr>
        <w:t>
</w:t>
      </w:r>
      <w:r>
        <w:rPr>
          <w:rFonts w:ascii="Times New Roman"/>
          <w:b w:val="false"/>
          <w:i w:val="false"/>
          <w:color w:val="000000"/>
          <w:sz w:val="28"/>
        </w:rPr>
        <w:t>
      2) іске қосылған тәуекел бейіндері болған жағдайда тәуекел бейіндеріндегі және тәуекел индикатордарындағы тәуекелдердің алдын алу және (немесе) азайту жөнінде шаралар қабылдайды.</w:t>
      </w:r>
      <w:r>
        <w:br/>
      </w:r>
      <w:r>
        <w:rPr>
          <w:rFonts w:ascii="Times New Roman"/>
          <w:b w:val="false"/>
          <w:i w:val="false"/>
          <w:color w:val="000000"/>
          <w:sz w:val="28"/>
        </w:rPr>
        <w:t>
</w:t>
      </w:r>
      <w:r>
        <w:rPr>
          <w:rFonts w:ascii="Times New Roman"/>
          <w:b w:val="false"/>
          <w:i w:val="false"/>
          <w:color w:val="000000"/>
          <w:sz w:val="28"/>
        </w:rPr>
        <w:t>
      Әлеуетті тәуекел болған жағдайда кедендік тазалауды жүргізуге уәкілетті кеден органдарының лауазымды адамдары кеден органы басшысының немесе оны алмастырушы адамның жазбаша рұқсатымен тәуекел бейіндерінде және тәуекел индикаторларында көрсетілгендерден басқа тәуекелдердің алдын алу және (немесе) азайту жөнінде қосымша шаралар қабылдайды.</w:t>
      </w:r>
      <w:r>
        <w:br/>
      </w:r>
      <w:r>
        <w:rPr>
          <w:rFonts w:ascii="Times New Roman"/>
          <w:b w:val="false"/>
          <w:i w:val="false"/>
          <w:color w:val="000000"/>
          <w:sz w:val="28"/>
        </w:rPr>
        <w:t>
</w:t>
      </w:r>
      <w:r>
        <w:rPr>
          <w:rFonts w:ascii="Times New Roman"/>
          <w:b w:val="false"/>
          <w:i w:val="false"/>
          <w:color w:val="000000"/>
          <w:sz w:val="28"/>
        </w:rPr>
        <w:t>
      Кедендік декларацияда және кедендік тазалауға ұсынылған өзге де құжаттарда мәлімделген мәліметтерді тәуекел бейіндеріндегі және тәуекел индикаторларындағы мәліметтермен салыстыруды жүргізгеннен кейін кедендік декларацияға өзгерістер енгізу кезінде іске қосылған тәуекел бейіндерінің бар-жоқтығына қайталап салыстырып тексеру жүргізіледі.</w:t>
      </w:r>
      <w:r>
        <w:br/>
      </w:r>
      <w:r>
        <w:rPr>
          <w:rFonts w:ascii="Times New Roman"/>
          <w:b w:val="false"/>
          <w:i w:val="false"/>
          <w:color w:val="000000"/>
          <w:sz w:val="28"/>
        </w:rPr>
        <w:t>
</w:t>
      </w:r>
      <w:r>
        <w:rPr>
          <w:rFonts w:ascii="Times New Roman"/>
          <w:b w:val="false"/>
          <w:i w:val="false"/>
          <w:color w:val="000000"/>
          <w:sz w:val="28"/>
        </w:rPr>
        <w:t>
      Кедендік бақылаудың жүргізілген нысандарының нәтижелері бойынша тәуекелдердің алдын алу мен азайту жөнінде қабылданған шаралардың нәтижелері туралы есеп толтырылады.</w:t>
      </w:r>
      <w:r>
        <w:br/>
      </w:r>
      <w:r>
        <w:rPr>
          <w:rFonts w:ascii="Times New Roman"/>
          <w:b w:val="false"/>
          <w:i w:val="false"/>
          <w:color w:val="000000"/>
          <w:sz w:val="28"/>
        </w:rPr>
        <w:t>
</w:t>
      </w:r>
      <w:r>
        <w:rPr>
          <w:rFonts w:ascii="Times New Roman"/>
          <w:b w:val="false"/>
          <w:i w:val="false"/>
          <w:color w:val="000000"/>
          <w:sz w:val="28"/>
        </w:rPr>
        <w:t>
      13. Кедендік бақылау жүргізу кезінде тәуекелдерді бағалау мен басқару ақпараттық жүйелерді қолданумен және (немесе) қағаз тасымалдағыштар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Тәуекелдерді бағалау және басқарудың ақпараттық жүйесін қолданумен кедендік бақылауды жүргізу кезінде кедендік тазалауды жүргізуге уәкілетті кеден ісі саласындағы уәкілетті орган аумақтық бөлімшелерінің лауазымды адамдары жүйе берген тәуекелдердің алдын алу және (немесе) азайту, оның ішінде кездейсоқ іріктеу әдісімен де жүзеге асырады.</w:t>
      </w:r>
    </w:p>
    <w:bookmarkEnd w:id="10"/>
    <w:bookmarkStart w:name="z53" w:id="11"/>
    <w:p>
      <w:pPr>
        <w:spacing w:after="0"/>
        <w:ind w:left="0"/>
        <w:jc w:val="both"/>
      </w:pPr>
      <w:r>
        <w:rPr>
          <w:rFonts w:ascii="Times New Roman"/>
          <w:b w:val="false"/>
          <w:i w:val="false"/>
          <w:color w:val="000000"/>
          <w:sz w:val="28"/>
        </w:rPr>
        <w:t>
</w:t>
      </w:r>
      <w:r>
        <w:rPr>
          <w:rFonts w:ascii="Times New Roman"/>
          <w:b/>
          <w:i w:val="false"/>
          <w:color w:val="000000"/>
          <w:sz w:val="28"/>
        </w:rPr>
        <w:t>5. Кеден органдарында тәуекелдерді басқару жүйесінің жұмыс істеу мониторингінің және есепке алудың тәртібі</w:t>
      </w:r>
    </w:p>
    <w:bookmarkEnd w:id="11"/>
    <w:bookmarkStart w:name="z54" w:id="12"/>
    <w:p>
      <w:pPr>
        <w:spacing w:after="0"/>
        <w:ind w:left="0"/>
        <w:jc w:val="both"/>
      </w:pPr>
      <w:r>
        <w:rPr>
          <w:rFonts w:ascii="Times New Roman"/>
          <w:b w:val="false"/>
          <w:i w:val="false"/>
          <w:color w:val="000000"/>
          <w:sz w:val="28"/>
        </w:rPr>
        <w:t>
      14. ТБЖ-ның жұмыс істеу мониторингін және есепке алуды жүзеге асыру мақсаты кедендік бақылау кезінде тәуекел бейіндерін және тәуекел индикаторларын қолдануға бақылауды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ТБЖ-ның жұмыс істеу мониторингі және есепке алу кедендік бақылау жүргізген кезде тәуекелдердің алдын алу және (немесе) азайту жөніндегі шараларды қолдану нәтижелері туралы есептерге талдау жүргізуді көздейді.</w:t>
      </w:r>
      <w:r>
        <w:br/>
      </w:r>
      <w:r>
        <w:rPr>
          <w:rFonts w:ascii="Times New Roman"/>
          <w:b w:val="false"/>
          <w:i w:val="false"/>
          <w:color w:val="000000"/>
          <w:sz w:val="28"/>
        </w:rPr>
        <w:t>
</w:t>
      </w:r>
      <w:r>
        <w:rPr>
          <w:rFonts w:ascii="Times New Roman"/>
          <w:b w:val="false"/>
          <w:i w:val="false"/>
          <w:color w:val="000000"/>
          <w:sz w:val="28"/>
        </w:rPr>
        <w:t>
      Кеден органдары тәуекел бейіндерін және тәуекел индикаторларын одан әрі іске асырудың орындылығын айқындау, қолданудың тиімділігін болжамдау және санын қысқарту үшін қолдану нәтижелерін талдауды жүзеге асырады.</w:t>
      </w:r>
      <w:r>
        <w:br/>
      </w:r>
      <w:r>
        <w:rPr>
          <w:rFonts w:ascii="Times New Roman"/>
          <w:b w:val="false"/>
          <w:i w:val="false"/>
          <w:color w:val="000000"/>
          <w:sz w:val="28"/>
        </w:rPr>
        <w:t>
</w:t>
      </w:r>
      <w:r>
        <w:rPr>
          <w:rFonts w:ascii="Times New Roman"/>
          <w:b w:val="false"/>
          <w:i w:val="false"/>
          <w:color w:val="000000"/>
          <w:sz w:val="28"/>
        </w:rPr>
        <w:t>
      Қолда бар тәуекел бейіндерін және тәуекел индикаторларын одан әрі қолданудың тиімділігін талдау және болжамдау, сондай-ақ тәуекелдердің алдын алу және (немесе) азайту жөнінде шаралар қабылдаудың нәтижелерін талдау нәтижелері бойынша тәуекел бейіндерін және тәуекел индикаторларын өзекті ету туралы шешім қабылданады.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