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e300" w14:textId="087e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22 желтоқсандағы № 2162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29 қазандағы № 1134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«2010 - 2012 жылдарға арналған республикалық бюджет туралы» Қазақстан Республикасының Заңын іске асыру туралы» Қазақстан Республикасы Үкіметінің 2009 жылғы 22 желтоқсандағы № 2162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қаулыға </w:t>
      </w:r>
      <w:r>
        <w:rPr>
          <w:rFonts w:ascii="Times New Roman"/>
          <w:b w:val="false"/>
          <w:i w:val="false"/>
          <w:color w:val="000000"/>
          <w:sz w:val="28"/>
        </w:rPr>
        <w:t>13-қосымшада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«1941 - 1945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Тәуелсіз Мемлекеттер Достастығының елдері, Қазақстан Республикасының аумағы бойынша жол жүруін, сондай-ақ оларға және олармен ілесіп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берілетін ағымдағы нысаналы трансферттердің сомасын бөлу» деген кестеде:</w:t>
      </w:r>
      <w:r>
        <w:br/>
      </w:r>
      <w:r>
        <w:rPr>
          <w:rFonts w:ascii="Times New Roman"/>
          <w:b w:val="false"/>
          <w:i w:val="false"/>
          <w:color w:val="000000"/>
          <w:sz w:val="28"/>
        </w:rPr>
        <w:t>
</w:t>
      </w:r>
      <w:r>
        <w:rPr>
          <w:rFonts w:ascii="Times New Roman"/>
          <w:b w:val="false"/>
          <w:i w:val="false"/>
          <w:color w:val="000000"/>
          <w:sz w:val="28"/>
        </w:rPr>
        <w:t>
      реттік нөмірі 1-жолдағы «233 479» және «222 787» деген сандар тиісінше «234 177» және «223 485»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5-жолдағы «564 868» және «558 718» деген сандар тиісінше «564 170» және «558 020»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