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1a34d" w14:textId="6c1a3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Гаити Республикасына ресми ізгілік көмек көрсету туралы</w:t>
      </w:r>
    </w:p>
    <w:p>
      <w:pPr>
        <w:spacing w:after="0"/>
        <w:ind w:left="0"/>
        <w:jc w:val="both"/>
      </w:pPr>
      <w:r>
        <w:rPr>
          <w:rFonts w:ascii="Times New Roman"/>
          <w:b w:val="false"/>
          <w:i w:val="false"/>
          <w:color w:val="000000"/>
          <w:sz w:val="28"/>
        </w:rPr>
        <w:t>Қазақстан Республикасы Үкіметінің 2010 жылғы 28 қаңтардағы № 31 Қаулысы</w:t>
      </w:r>
    </w:p>
    <w:p>
      <w:pPr>
        <w:spacing w:after="0"/>
        <w:ind w:left="0"/>
        <w:jc w:val="both"/>
      </w:pPr>
      <w:bookmarkStart w:name="z1" w:id="0"/>
      <w:r>
        <w:rPr>
          <w:rFonts w:ascii="Times New Roman"/>
          <w:b w:val="false"/>
          <w:i w:val="false"/>
          <w:color w:val="000000"/>
          <w:sz w:val="28"/>
        </w:rPr>
        <w:t xml:space="preserve">
      Гаити Республикасында болған жойқын жер сілкінісі салдарынан қалыптасқан қиын экономикалық және әлеуметтік жағдайға байланысты Қазақстан Республиканың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 Гаити Республикасына ресми ізгілік көмек көрсету үшін заңнамада белгіленген тәртіппен Қазақстан Республикасы Сыртқы істер министрлігіне Қазақстан Республикасының және басқа мемлекеттердің аумағындағы табиғи және техногендік сипаттағы төтенше жағдайларды жою үшін 2010 жылға арналған республикалық бюджетте көзделген Қазақстан Республикасы Үкіметінің төтенше резервінен 100000 (бір жүз мың) АҚШ долларына баламалы сомада қаражат бөлсін.</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министрлігі заңнамада белгіленген тәртіппен көрсетілген қаражатты арнайы банктік шотқа аударуды қамтамасыз етсін: «Ассаunt name: UNOG General Fund», «Bank name: JР Morgan Сhаsе», «Bank аddress: 270 Раrk Аvenue, 43rd Ғlооr, New Үоrk, NY 10017 USА», «bank number: (АВА) 021000021» «Ассaunt number: 485001802», «Bank Swift. сode: СНАS US 33».</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 заңнамада белгіленген тәртіппен бөлінген қаражаттың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