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2e5" w14:textId="c62f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азаматтық істер бойынша жеке ұйғарымдар шығару практикасы туралы</w:t>
      </w:r>
    </w:p>
    <w:p>
      <w:pPr>
        <w:spacing w:after="0"/>
        <w:ind w:left="0"/>
        <w:jc w:val="both"/>
      </w:pPr>
      <w:r>
        <w:rPr>
          <w:rFonts w:ascii="Times New Roman"/>
          <w:b w:val="false"/>
          <w:i w:val="false"/>
          <w:color w:val="000000"/>
          <w:sz w:val="28"/>
        </w:rPr>
        <w:t>2010 жылғы 25 маусымдағы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"АІЖК-нің" деген сөз "</w:t>
      </w:r>
      <w:r>
        <w:rPr>
          <w:rFonts w:ascii="Times New Roman"/>
          <w:b w:val="false"/>
          <w:i w:val="false"/>
          <w:color w:val="000000"/>
          <w:sz w:val="28"/>
        </w:rPr>
        <w:t>АПК</w:t>
      </w:r>
      <w:r>
        <w:rPr>
          <w:rFonts w:ascii="Times New Roman"/>
          <w:b w:val="false"/>
          <w:i w:val="false"/>
          <w:color w:val="000000"/>
          <w:sz w:val="28"/>
        </w:rPr>
        <w:t>-нің" деген сөзбен; "253" деген цифрлар "</w:t>
      </w:r>
      <w:r>
        <w:rPr>
          <w:rFonts w:ascii="Times New Roman"/>
          <w:b w:val="false"/>
          <w:i w:val="false"/>
          <w:color w:val="000000"/>
          <w:sz w:val="28"/>
        </w:rPr>
        <w:t>270</w:t>
      </w:r>
      <w:r>
        <w:rPr>
          <w:rFonts w:ascii="Times New Roman"/>
          <w:b w:val="false"/>
          <w:i w:val="false"/>
          <w:color w:val="000000"/>
          <w:sz w:val="28"/>
        </w:rPr>
        <w:t xml:space="preserve">" деген цифрлармен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Соттардың жеке ұйғарымдар шығару кезінде Қазақстан Республикасы Азаматтық процестік кодексінің нормаларын біркелкі қолдануы мақсатында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Қазақстан Республикасы Азаматтық процестік кодексінің (бұдан әрі – АПК) 270-бабында белгіленген тәртіппен шығарылатын жеке ұйғарымдар соттардың заңдылық бұзылған жағдайларға ден қою актілері болып табылады.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Сот отырысында анықталған заңдылықты бұзу жағдайлары жеке ұйғарымдар шығару үшін негіздер болып табылады.</w:t>
      </w:r>
    </w:p>
    <w:bookmarkEnd w:id="2"/>
    <w:p>
      <w:pPr>
        <w:spacing w:after="0"/>
        <w:ind w:left="0"/>
        <w:jc w:val="both"/>
      </w:pPr>
      <w:r>
        <w:rPr>
          <w:rFonts w:ascii="Times New Roman"/>
          <w:b w:val="false"/>
          <w:i w:val="false"/>
          <w:color w:val="000000"/>
          <w:sz w:val="28"/>
        </w:rPr>
        <w:t>
      Нормативтік құқықтық актілердің талаптарына сәйкес келмейтін іс-әрекеттерді заңдылықты бұзу деп түсінген жөн.</w:t>
      </w:r>
    </w:p>
    <w:p>
      <w:pPr>
        <w:spacing w:after="0"/>
        <w:ind w:left="0"/>
        <w:jc w:val="both"/>
      </w:pPr>
      <w:r>
        <w:rPr>
          <w:rFonts w:ascii="Times New Roman"/>
          <w:b w:val="false"/>
          <w:i w:val="false"/>
          <w:color w:val="000000"/>
          <w:sz w:val="28"/>
        </w:rPr>
        <w:t>
      Іске қатысатын тұлғалардың дәлелдеу жөніндегі процестік міндеттерді тиісінше орындамауы жеке ұйғарымдар шығару үшін жеткілікті негіз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Соттар басқару функцияларын атқаратын ұйымдардың, лауазымды адамдардың және өзге де адамдардың атына жеке ұйғарымдар шығарады.</w:t>
      </w:r>
    </w:p>
    <w:bookmarkEnd w:id="3"/>
    <w:p>
      <w:pPr>
        <w:spacing w:after="0"/>
        <w:ind w:left="0"/>
        <w:jc w:val="both"/>
      </w:pPr>
      <w:r>
        <w:rPr>
          <w:rFonts w:ascii="Times New Roman"/>
          <w:b w:val="false"/>
          <w:i w:val="false"/>
          <w:color w:val="000000"/>
          <w:sz w:val="28"/>
        </w:rPr>
        <w:t xml:space="preserve">
      Билік өкілінің функцияларын тұрақты, уақытша не арнайы өкілеттік бойынша жүзеге асыратын не мемлекеттік органдарда, жергілікті өзін-өзі басқару органдарында, сондай-ақ Қазақстан Республикасының Қарулы Күштерінде, басқа да әскерлері мен әскери құралымдарында ұйымдастырушылық-өкімдік функцияларды немесе әкімшілік-шаруашылық функцияларды атқаратын адамдар лауазымды адамдар деп танылады. </w:t>
      </w:r>
    </w:p>
    <w:p>
      <w:pPr>
        <w:spacing w:after="0"/>
        <w:ind w:left="0"/>
        <w:jc w:val="both"/>
      </w:pPr>
      <w:r>
        <w:rPr>
          <w:rFonts w:ascii="Times New Roman"/>
          <w:b w:val="false"/>
          <w:i w:val="false"/>
          <w:color w:val="000000"/>
          <w:sz w:val="28"/>
        </w:rPr>
        <w:t>
      Басқару функцияларын атқаратын өзге де тұлғалар деп коммерциялық және коммерциялық емес заңды тұлғалардың атқарушы органдарының басшыларын түсінген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Сот жеке ұйғарымды қаралып отырған іс бойынша сот актісімен бір мезгілде жеке процестік құжат түрінде шығарады.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5. Жеке ұйғарымның мазмұны шешілетін істердің және жол берілген заңдылықты бұзу сипаты ескеріле отырып, АПК-нің </w:t>
      </w:r>
      <w:r>
        <w:rPr>
          <w:rFonts w:ascii="Times New Roman"/>
          <w:b w:val="false"/>
          <w:i w:val="false"/>
          <w:color w:val="000000"/>
          <w:sz w:val="28"/>
        </w:rPr>
        <w:t>269-бабының</w:t>
      </w:r>
      <w:r>
        <w:rPr>
          <w:rFonts w:ascii="Times New Roman"/>
          <w:b w:val="false"/>
          <w:i w:val="false"/>
          <w:color w:val="000000"/>
          <w:sz w:val="28"/>
        </w:rPr>
        <w:t xml:space="preserve"> талаптарына сәйкес келуге тиіс.</w:t>
      </w:r>
    </w:p>
    <w:bookmarkEnd w:id="5"/>
    <w:p>
      <w:pPr>
        <w:spacing w:after="0"/>
        <w:ind w:left="0"/>
        <w:jc w:val="both"/>
      </w:pPr>
      <w:r>
        <w:rPr>
          <w:rFonts w:ascii="Times New Roman"/>
          <w:b w:val="false"/>
          <w:i w:val="false"/>
          <w:color w:val="000000"/>
          <w:sz w:val="28"/>
        </w:rPr>
        <w:t>
      Жеке ұйғарымның уәждеу бөлігінде заңдылықты бұзуға жол берілгені туралы соттың түйін жасауына негіз болған дәлелдер жазылуы, жол берілген бұзушылықтардың мәні ашылуы, талаптары бұзылған нақты нормативтік құқықтық актілер, сондай-ақ әрекеттері (әрекетсіздіктері) заңдылықтың бұзылуына әкеп соққан адамдар көрсетілуге тиіс.</w:t>
      </w:r>
    </w:p>
    <w:p>
      <w:pPr>
        <w:spacing w:after="0"/>
        <w:ind w:left="0"/>
        <w:jc w:val="both"/>
      </w:pPr>
      <w:r>
        <w:rPr>
          <w:rFonts w:ascii="Times New Roman"/>
          <w:b w:val="false"/>
          <w:i w:val="false"/>
          <w:color w:val="000000"/>
          <w:sz w:val="28"/>
        </w:rPr>
        <w:t>
      Жеке ұйғарымда мүдделеріне қатысы бар адамдардың қызметіне қатысты нақты нұсқамалар немесе ұсыныстар қамтылмауы тиіс, онда сонымен қатар кінәлі адамдардың құқықтық жауаптылық түрі мен шаралары белгіленбейді.</w:t>
      </w:r>
    </w:p>
    <w:p>
      <w:pPr>
        <w:spacing w:after="0"/>
        <w:ind w:left="0"/>
        <w:jc w:val="both"/>
      </w:pPr>
      <w:r>
        <w:rPr>
          <w:rFonts w:ascii="Times New Roman"/>
          <w:b w:val="false"/>
          <w:i w:val="false"/>
          <w:color w:val="000000"/>
          <w:sz w:val="28"/>
        </w:rPr>
        <w:t xml:space="preserve">
      Жеке ұйғарымның қарар бөлігінде ұйымдардың атауы мен орналасқан жері көрсетілуге, сондай-ақ жеке ұйғарымды орындамаудың, жауапсыз қалдырудың немесе жеке ұйғарым бойынша мерзімінде жауап бермеудің салдары, жеке ұйғарымға шағым келтіру құқығы мен тәртібі туралы АПК-нің </w:t>
      </w:r>
      <w:r>
        <w:rPr>
          <w:rFonts w:ascii="Times New Roman"/>
          <w:b w:val="false"/>
          <w:i w:val="false"/>
          <w:color w:val="000000"/>
          <w:sz w:val="28"/>
        </w:rPr>
        <w:t>270-бабы</w:t>
      </w:r>
      <w:r>
        <w:rPr>
          <w:rFonts w:ascii="Times New Roman"/>
          <w:b w:val="false"/>
          <w:i w:val="false"/>
          <w:color w:val="000000"/>
          <w:sz w:val="28"/>
        </w:rPr>
        <w:t xml:space="preserve"> екінші бөлігінің ережелері түсіндірілуге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6. Шығарылған жеке ұйғарым қаралатын іс бойынша сот отырысында жария етіледі.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7. АПК-нің </w:t>
      </w:r>
      <w:r>
        <w:rPr>
          <w:rFonts w:ascii="Times New Roman"/>
          <w:b w:val="false"/>
          <w:i w:val="false"/>
          <w:color w:val="000000"/>
          <w:sz w:val="28"/>
        </w:rPr>
        <w:t>270-бабының</w:t>
      </w:r>
      <w:r>
        <w:rPr>
          <w:rFonts w:ascii="Times New Roman"/>
          <w:b w:val="false"/>
          <w:i w:val="false"/>
          <w:color w:val="000000"/>
          <w:sz w:val="28"/>
        </w:rPr>
        <w:t xml:space="preserve"> бірінші бөлігіне сәйкес басқару функцияларын атқаратын ұйымдар, лауазымды немесе өзге де тұлғалар жеке ұйғарымды алған күнінен бастап, бір ай мерзім ішінде ол бойынша қолданған шаралар туралы соттарға хабарлауға міндетті.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8. Жеке ұйғарымдар қараусыз қалдырылған не оларда көрсетілген заң бұзушылықтарды жою жөнінде шаралар қабылданбаған, сондай-ақ жеке ұйғарымдарға дәлелсіз себептермен уақтылы жауап берілмеген жағдайда, соттар лауазымды адамдарды Қазақстан Республикасының Әкімшілік құқық бұзушылықтар туралы кодексінің 664-бабы бойынша әкімшілік жауаптылыққа тартуға құқылы.</w:t>
      </w:r>
    </w:p>
    <w:bookmarkEnd w:id="8"/>
    <w:p>
      <w:pPr>
        <w:spacing w:after="0"/>
        <w:ind w:left="0"/>
        <w:jc w:val="both"/>
      </w:pPr>
      <w:r>
        <w:rPr>
          <w:rFonts w:ascii="Times New Roman"/>
          <w:b w:val="false"/>
          <w:i w:val="false"/>
          <w:color w:val="000000"/>
          <w:sz w:val="28"/>
        </w:rPr>
        <w:t>
      Әкімшілік жазаны қолдану тиісті лауазымды адамдарды жеке ұйғарым бойынша қабылданған шаралар туралы сотқа хабарлау міндетінен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9. Егер сот жеке ұйғарым шығару үшін негіздердің болуы мен жеткіліктілігіне қарамастан, жеке ұйғарым шығармаса, онда келесі сатыдағы сот АПК-нің </w:t>
      </w:r>
      <w:r>
        <w:rPr>
          <w:rFonts w:ascii="Times New Roman"/>
          <w:b w:val="false"/>
          <w:i w:val="false"/>
          <w:color w:val="000000"/>
          <w:sz w:val="28"/>
        </w:rPr>
        <w:t>270-бабында</w:t>
      </w:r>
      <w:r>
        <w:rPr>
          <w:rFonts w:ascii="Times New Roman"/>
          <w:b w:val="false"/>
          <w:i w:val="false"/>
          <w:color w:val="000000"/>
          <w:sz w:val="28"/>
        </w:rPr>
        <w:t xml:space="preserve"> белгіленген тәртіппен сот актісінің заңдылығын тексере отырып, өзі жеке ұйғарым шығаруға құқылы.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10. Жеке ұйғарымдарға заңда белгіленген тәртіппен жеке шағымдар берілуі, прокурордың өтінішхаты немесе наразылықтар келтірілуі мүмкін.</w:t>
      </w:r>
    </w:p>
    <w:bookmarkEnd w:id="10"/>
    <w:p>
      <w:pPr>
        <w:spacing w:after="0"/>
        <w:ind w:left="0"/>
        <w:jc w:val="both"/>
      </w:pPr>
      <w:r>
        <w:rPr>
          <w:rFonts w:ascii="Times New Roman"/>
          <w:b w:val="false"/>
          <w:i w:val="false"/>
          <w:color w:val="000000"/>
          <w:sz w:val="28"/>
        </w:rPr>
        <w:t>
      Егер жеке ұйғарымдармен құқықтары мен заңды мүдделері қозғалған адамдар істі қарау кезінде қатыспаса, олардың атына шығарылған жеке ұйғарымдар туралы білмесе және (немесе) заңда белгіленген шағым жасау мерзімін өткізіп алса, олар жеке ұйғарымдарға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11. Жеке ұйғарымда көрсетілген заңдылықты бұзу анықталмаған жағдайларды қоспағанда, сот актісінің күшін жою шығарылған жеке ұйғарымның күшін жоюға әкеп соқпайды.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xml:space="preserve">
      12. "Сыбайлас жемқорлыққа қарсы іс-қимыл туралы" 2015 жылғы 18 қарашадағы № 410-V Қазақстан Республикасы Заңының 5-бабына, АПК-нің </w:t>
      </w:r>
      <w:r>
        <w:rPr>
          <w:rFonts w:ascii="Times New Roman"/>
          <w:b w:val="false"/>
          <w:i w:val="false"/>
          <w:color w:val="000000"/>
          <w:sz w:val="28"/>
        </w:rPr>
        <w:t>4-бабына</w:t>
      </w:r>
      <w:r>
        <w:rPr>
          <w:rFonts w:ascii="Times New Roman"/>
          <w:b w:val="false"/>
          <w:i w:val="false"/>
          <w:color w:val="000000"/>
          <w:sz w:val="28"/>
        </w:rPr>
        <w:t xml:space="preserve"> сәйкес соттар сыбайлас жемқорлыққа байланысты құқық бұзушылықтардың алдын алу, олардың салдарларын жою және кінәлілерді жауаптылыққа тарту арқылы азаматтар мен заңды тұлғалардың құқықтары мен бостандықтарын қорғауға бағытталған мемлекеттік функцияларды жүзеге асырады.      </w:t>
      </w:r>
    </w:p>
    <w:bookmarkEnd w:id="12"/>
    <w:p>
      <w:pPr>
        <w:spacing w:after="0"/>
        <w:ind w:left="0"/>
        <w:jc w:val="both"/>
      </w:pPr>
      <w:r>
        <w:rPr>
          <w:rFonts w:ascii="Times New Roman"/>
          <w:b w:val="false"/>
          <w:i w:val="false"/>
          <w:color w:val="000000"/>
          <w:sz w:val="28"/>
        </w:rPr>
        <w:t>
      Тараптардың, басқа да процеске қатысушылардың, лауазымды немесе басқа да адамдардың әрекеттерінде қылмыстық құқық бұзушылық белгілері анықталған жағдайда соттар бұл туралы прокурорларға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Жоғарғы Сотының 2012.12.29 </w:t>
      </w:r>
      <w:r>
        <w:rPr>
          <w:rFonts w:ascii="Times New Roman"/>
          <w:b w:val="false"/>
          <w:i w:val="false"/>
          <w:color w:val="ff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14. Мыналардың: </w:t>
      </w:r>
    </w:p>
    <w:bookmarkEnd w:id="13"/>
    <w:p>
      <w:pPr>
        <w:spacing w:after="0"/>
        <w:ind w:left="0"/>
        <w:jc w:val="both"/>
      </w:pPr>
      <w:r>
        <w:rPr>
          <w:rFonts w:ascii="Times New Roman"/>
          <w:b w:val="false"/>
          <w:i w:val="false"/>
          <w:color w:val="000000"/>
          <w:sz w:val="28"/>
        </w:rPr>
        <w:t>
      1) "Соттардың қоршаған ортаны қорғау туралы заңнаманы қолдану тәжірибесі туралы" 2000 жылғы 22 желтоқсандағы № 16 Қазақстан Республикасы Жоғарғы Соты Пленумы қаулысының 30-тармағының екінші және үшінші абзацтарының;</w:t>
      </w:r>
    </w:p>
    <w:p>
      <w:pPr>
        <w:spacing w:after="0"/>
        <w:ind w:left="0"/>
        <w:jc w:val="both"/>
      </w:pPr>
      <w:r>
        <w:rPr>
          <w:rFonts w:ascii="Times New Roman"/>
          <w:b w:val="false"/>
          <w:i w:val="false"/>
          <w:color w:val="000000"/>
          <w:sz w:val="28"/>
        </w:rPr>
        <w:t xml:space="preserve">
      2) "Соттардың бала асырап алу туралы істерді қарау кезінде неке және отбасы туралы заңнаманы қолдануының кейбір мәселелері туралы" 2000 жылғы 22 желтоқсандағы № 17 Қазақстан Республикасы Жоғарғы Сотының нормативтік қаулысының 20-тармағының; </w:t>
      </w:r>
    </w:p>
    <w:p>
      <w:pPr>
        <w:spacing w:after="0"/>
        <w:ind w:left="0"/>
        <w:jc w:val="both"/>
      </w:pPr>
      <w:r>
        <w:rPr>
          <w:rFonts w:ascii="Times New Roman"/>
          <w:b w:val="false"/>
          <w:i w:val="false"/>
          <w:color w:val="000000"/>
          <w:sz w:val="28"/>
        </w:rPr>
        <w:t>
      3) "Соттардың жер заңнамасын қолдануының кейбір мәселелері туралы" 2007 жылғы 16 шілдедегі № 6 Қазақстан Республикасы Жоғарғы Сотының нормативтік қаулысының 21-тармағының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14"/>
    <w:p>
      <w:pPr>
        <w:spacing w:after="0"/>
        <w:ind w:left="0"/>
        <w:jc w:val="both"/>
      </w:pPr>
      <w:r>
        <w:rPr>
          <w:rFonts w:ascii="Times New Roman"/>
          <w:b w:val="false"/>
          <w:i w:val="false"/>
          <w:color w:val="000000"/>
          <w:sz w:val="28"/>
        </w:rPr>
        <w:t xml:space="preserve">
      15.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