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717f" w14:textId="ddd7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6 қаңтардағы № 15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қаңтардағы № 7 қаулысы. Күші жойылды - Қазақстан Республикасы Үкіметінің 2014 жылғы 20 наурыздағы № 249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20.03.2014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«Көшіп келу квотасы бойынша көшіп келген оралмандарға және олардың отбасы мүшелеріне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ережесін бекіту туралы» Қазақстан Республикасы Үкіметінің 2006 жылғы 6 қаңтардағы № 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2, 11-құжат) мынадай толықтыру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Көшіп келу квотасы бойынша көшіп келген оралмандарға және олардың отбасы мүшелеріне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Бағдарламаға қатысушы оралман - оралмандардың көшіп келу квотасына енгізілген және 2009 - 2011 жылдарға арналған «Нұрлы көш» бағдарламасына (бұдан әрі - Бағдарлама) қатысушы болған оралман.»;</w:t>
      </w:r>
      <w:r>
        <w:br/>
      </w:r>
      <w:r>
        <w:rPr>
          <w:rFonts w:ascii="Times New Roman"/>
          <w:b w:val="false"/>
          <w:i w:val="false"/>
          <w:color w:val="000000"/>
          <w:sz w:val="28"/>
        </w:rPr>
        <w:t>
</w:t>
      </w:r>
      <w:r>
        <w:rPr>
          <w:rFonts w:ascii="Times New Roman"/>
          <w:b w:val="false"/>
          <w:i w:val="false"/>
          <w:color w:val="000000"/>
          <w:sz w:val="28"/>
        </w:rPr>
        <w:t>
      5-тармақтың 2) тармақшасындағы «ішкі істер органдарынан» деген сөздер «облыстардың, Астана және Алматы қалаларының ішкі істер департаментінің көші-қон полициясы басқармаларынан»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12 және 13-тармақтар мынадай редакцияда жазылсын:</w:t>
      </w:r>
      <w:r>
        <w:br/>
      </w:r>
      <w:r>
        <w:rPr>
          <w:rFonts w:ascii="Times New Roman"/>
          <w:b w:val="false"/>
          <w:i w:val="false"/>
          <w:color w:val="000000"/>
          <w:sz w:val="28"/>
        </w:rPr>
        <w:t>
      «11. Бағдарламаға қатысушы болып табылмайтын оралмандарға:</w:t>
      </w:r>
      <w:r>
        <w:br/>
      </w:r>
      <w:r>
        <w:rPr>
          <w:rFonts w:ascii="Times New Roman"/>
          <w:b w:val="false"/>
          <w:i w:val="false"/>
          <w:color w:val="000000"/>
          <w:sz w:val="28"/>
        </w:rPr>
        <w:t>
      1) біржолғы жәрдемақылар:</w:t>
      </w:r>
      <w:r>
        <w:br/>
      </w:r>
      <w:r>
        <w:rPr>
          <w:rFonts w:ascii="Times New Roman"/>
          <w:b w:val="false"/>
          <w:i w:val="false"/>
          <w:color w:val="000000"/>
          <w:sz w:val="28"/>
        </w:rPr>
        <w:t>
      отбасы отағасына 15 еселенген айлық есептік көрсеткіш мөлшерінде;</w:t>
      </w:r>
      <w:r>
        <w:br/>
      </w:r>
      <w:r>
        <w:rPr>
          <w:rFonts w:ascii="Times New Roman"/>
          <w:b w:val="false"/>
          <w:i w:val="false"/>
          <w:color w:val="000000"/>
          <w:sz w:val="28"/>
        </w:rPr>
        <w:t>
      отбасының әрбір мүшесіне 10 еселенген айлық есептік көрсеткіш мөлшерінде;</w:t>
      </w:r>
      <w:r>
        <w:br/>
      </w:r>
      <w:r>
        <w:rPr>
          <w:rFonts w:ascii="Times New Roman"/>
          <w:b w:val="false"/>
          <w:i w:val="false"/>
          <w:color w:val="000000"/>
          <w:sz w:val="28"/>
        </w:rPr>
        <w:t>
      2) өз бетімен қоныс аудару кезінде тұрақты тұратын жеріне бару және мүлкін (оның ішінде малын) апару жөніндегі шығыстарды өтеуге қаражат. Бұл ретте оралман отбасының әрбір мүшесінің жол жүру ақысын төлеу 10 еселенген айлық есептік көрсеткіш мөлшерінде жүргізіледі. Жеке мүлкін апару ақысын төлеу оралман отбасына 50 еселенген айлық есептік көрсеткіш мөлшерінде жүргізіледі;</w:t>
      </w:r>
      <w:r>
        <w:br/>
      </w:r>
      <w:r>
        <w:rPr>
          <w:rFonts w:ascii="Times New Roman"/>
          <w:b w:val="false"/>
          <w:i w:val="false"/>
          <w:color w:val="000000"/>
          <w:sz w:val="28"/>
        </w:rPr>
        <w:t>
      3) оралман отбасының әрбір мүшесіне 100 еселенген айлық есептік көрсеткіш мөлшерінде тұрғын үй сатып алуға арналған қаражат бөлінеді. Бұл ретте оралман отбасы отағасының жеке шотына аударылған бөлінген қаражат сомасы мен сатып алынатын тұрғын үйдің сатып алу құны арасындағы теріс айырма оралмандардың отбасы мүшелерінің өз қаражаты есебінен төленеді, ал оң айырма оралман отбасында қалады.</w:t>
      </w:r>
      <w:r>
        <w:br/>
      </w:r>
      <w:r>
        <w:rPr>
          <w:rFonts w:ascii="Times New Roman"/>
          <w:b w:val="false"/>
          <w:i w:val="false"/>
          <w:color w:val="000000"/>
          <w:sz w:val="28"/>
        </w:rPr>
        <w:t>
      12. Бағдарламаға қатысушы оралмандарға тұратын жеріне бару және мүлкін апару жөніндегі шығыстарды өтеу қаражатын қамтитын біржолғы жәрдемақылар мынадай мөлшерде:</w:t>
      </w:r>
      <w:r>
        <w:br/>
      </w:r>
      <w:r>
        <w:rPr>
          <w:rFonts w:ascii="Times New Roman"/>
          <w:b w:val="false"/>
          <w:i w:val="false"/>
          <w:color w:val="000000"/>
          <w:sz w:val="28"/>
        </w:rPr>
        <w:t>
      1) отбасы отағасына 100 еселенген айлық есептік көрсеткіш мөлшерінде;</w:t>
      </w:r>
      <w:r>
        <w:br/>
      </w:r>
      <w:r>
        <w:rPr>
          <w:rFonts w:ascii="Times New Roman"/>
          <w:b w:val="false"/>
          <w:i w:val="false"/>
          <w:color w:val="000000"/>
          <w:sz w:val="28"/>
        </w:rPr>
        <w:t>
      2) отбасының әрбір мүшесіне аумақтық даму осьтері бойынша қоныстануына байланысты:</w:t>
      </w:r>
      <w:r>
        <w:br/>
      </w:r>
      <w:r>
        <w:rPr>
          <w:rFonts w:ascii="Times New Roman"/>
          <w:b w:val="false"/>
          <w:i w:val="false"/>
          <w:color w:val="000000"/>
          <w:sz w:val="28"/>
        </w:rPr>
        <w:t>
      Солтүстік осьте (Ақмола, Ақтөбе, Шығыс Қазақстан, Батыс Қазақстан, Қостанай, Павлодар және Солтүстік Қазақстан облыстары) 75 еселенген айлық есептік көрсеткіш мөлшерінде;</w:t>
      </w:r>
      <w:r>
        <w:br/>
      </w:r>
      <w:r>
        <w:rPr>
          <w:rFonts w:ascii="Times New Roman"/>
          <w:b w:val="false"/>
          <w:i w:val="false"/>
          <w:color w:val="000000"/>
          <w:sz w:val="28"/>
        </w:rPr>
        <w:t>
      Орталық осьте (Атырау, Қарағанды, Қызылорда және Маңғыстау облыстары) 65 еселенген айлық есептік көрсеткіш мөлшерінде;</w:t>
      </w:r>
      <w:r>
        <w:br/>
      </w:r>
      <w:r>
        <w:rPr>
          <w:rFonts w:ascii="Times New Roman"/>
          <w:b w:val="false"/>
          <w:i w:val="false"/>
          <w:color w:val="000000"/>
          <w:sz w:val="28"/>
        </w:rPr>
        <w:t>
      Оңтүстік осьте (Алматы, Жамбыл және Оңтүстік Қазақстан облыстары) 55 еселенген айлық есептік көрсеткіш мөлшерінде сараланып бөлінеді.</w:t>
      </w:r>
      <w:r>
        <w:br/>
      </w:r>
      <w:r>
        <w:rPr>
          <w:rFonts w:ascii="Times New Roman"/>
          <w:b w:val="false"/>
          <w:i w:val="false"/>
          <w:color w:val="000000"/>
          <w:sz w:val="28"/>
        </w:rPr>
        <w:t>
      Бағдарламаға қатысушы оралмандар Солтүстік осьте қоныстанған жағдайда олардың біржолғы жәрдемақы сомасы 2,0 арттырушы коэффициентіне және Орталық осьте 1,7 арттырушы коэффициентіне көбейтіледі.</w:t>
      </w:r>
      <w:r>
        <w:br/>
      </w:r>
      <w:r>
        <w:rPr>
          <w:rFonts w:ascii="Times New Roman"/>
          <w:b w:val="false"/>
          <w:i w:val="false"/>
          <w:color w:val="000000"/>
          <w:sz w:val="28"/>
        </w:rPr>
        <w:t>
      13. Бағдарламаға қатысушы оралмандарға тұрғын үйді салу, қалпына келтіру немесе сатып алу үшін Қазақстан Республикасының Үкіметі белгілеген тәртіппен жеңілдікті кредиттік қарыздар беріледі.».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