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1ba7" w14:textId="f981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активтерді басқару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2278 Қаулысы</w:t>
      </w:r>
    </w:p>
    <w:p>
      <w:pPr>
        <w:spacing w:after="0"/>
        <w:ind w:left="0"/>
        <w:jc w:val="both"/>
      </w:pPr>
      <w:bookmarkStart w:name="z1" w:id="0"/>
      <w:r>
        <w:rPr>
          <w:rFonts w:ascii="Times New Roman"/>
          <w:b w:val="false"/>
          <w:i w:val="false"/>
          <w:color w:val="ff0000"/>
          <w:sz w:val="28"/>
        </w:rPr>
        <w:t xml:space="preserve">
      Ескерту. Тақырыпқа өзгеріс енгізілді - ҚР Үкіметінің 2011.04.29 </w:t>
      </w:r>
      <w:r>
        <w:rPr>
          <w:rFonts w:ascii="Times New Roman"/>
          <w:b w:val="false"/>
          <w:i w:val="false"/>
          <w:color w:val="ff0000"/>
          <w:sz w:val="28"/>
        </w:rPr>
        <w:t>N 465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ауыл шаруашылығы кәсіпорындарының жерді суландыру мен дренаж жүйелерін дамытуға және суармалы жер шаруашылығын дамытуға мемлекеттік қолдау көрсету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Ауыл шаруашылығы министрлігі Қазақстан Республикасы Қаржы министрлігімен және "Оңалту және активтерді басқару компаниясы" акционерлік қоғамымен (келісім бойынша) бірлесіп, Жерді суландыру және дренаж жүйелерін жетілдіру жобасы бойынша Қазақстан Республикасы мен Халықаралық Қайта Құру және Даму Банкі (бұдан әрі - ХҚДБ) арасындағы қарыз туралы келісім шеңберінде тартылған кредиттер бойынша осы қаулыға қосымшада көрсетілген түпкі қарыз алушылардың (бұдан әрі - Қарыз алушылар) берешектерін қайта құрылымдау жүргізуді және Қазақстан Республикасының заңнамасына сәйкес бір ай мерзімде Қарыз алушылармен ХҚДБ қарыздарын қайта қаржыландыру қаражатын республикалық бюджетке қайтару туралы шарттарға (бұдан әрі - Шарттар) қосымша келісімдер (бұдан әрі - Қосымша келісімдер) жасассын, онда:</w:t>
      </w:r>
      <w:r>
        <w:br/>
      </w:r>
      <w:r>
        <w:rPr>
          <w:rFonts w:ascii="Times New Roman"/>
          <w:b w:val="false"/>
          <w:i w:val="false"/>
          <w:color w:val="000000"/>
          <w:sz w:val="28"/>
        </w:rPr>
        <w:t>
</w:t>
      </w:r>
      <w:r>
        <w:rPr>
          <w:rFonts w:ascii="Times New Roman"/>
          <w:b w:val="false"/>
          <w:i w:val="false"/>
          <w:color w:val="000000"/>
          <w:sz w:val="28"/>
        </w:rPr>
        <w:t>
      1) Шарттардан 5.2-тармақты алып тастау және Қарыз алушылармен Шарттарға жаңа төлем кестелеріне қол қою;</w:t>
      </w:r>
      <w:r>
        <w:br/>
      </w:r>
      <w:r>
        <w:rPr>
          <w:rFonts w:ascii="Times New Roman"/>
          <w:b w:val="false"/>
          <w:i w:val="false"/>
          <w:color w:val="000000"/>
          <w:sz w:val="28"/>
        </w:rPr>
        <w:t>
</w:t>
      </w:r>
      <w:r>
        <w:rPr>
          <w:rFonts w:ascii="Times New Roman"/>
          <w:b w:val="false"/>
          <w:i w:val="false"/>
          <w:color w:val="000000"/>
          <w:sz w:val="28"/>
        </w:rPr>
        <w:t>
      2) Шарттарға Қосымша келісімдерге қол қойылған күнінен бастап 4,55 (төрт бүтін жүзден елу бес) пайыз жылдық сыйақы ставкасын және 1 (бір) АҚШ долларына 124 (бір жүз жиырма төрт) теңге 66 (алпыс алты) тиын доллар бағамын қолдану;</w:t>
      </w:r>
      <w:r>
        <w:br/>
      </w:r>
      <w:r>
        <w:rPr>
          <w:rFonts w:ascii="Times New Roman"/>
          <w:b w:val="false"/>
          <w:i w:val="false"/>
          <w:color w:val="000000"/>
          <w:sz w:val="28"/>
        </w:rPr>
        <w:t>
</w:t>
      </w:r>
      <w:r>
        <w:rPr>
          <w:rFonts w:ascii="Times New Roman"/>
          <w:b w:val="false"/>
          <w:i w:val="false"/>
          <w:color w:val="000000"/>
          <w:sz w:val="28"/>
        </w:rPr>
        <w:t>
      3) осы қаулыға сәйкес Шарттарға Қосымша келісімдерге қол қойылған күнінен бастап Қарыз алушылардың борыштарын қайта есептеуді жүзеге асыру;</w:t>
      </w:r>
      <w:r>
        <w:br/>
      </w:r>
      <w:r>
        <w:rPr>
          <w:rFonts w:ascii="Times New Roman"/>
          <w:b w:val="false"/>
          <w:i w:val="false"/>
          <w:color w:val="000000"/>
          <w:sz w:val="28"/>
        </w:rPr>
        <w:t>
</w:t>
      </w:r>
      <w:r>
        <w:rPr>
          <w:rFonts w:ascii="Times New Roman"/>
          <w:b w:val="false"/>
          <w:i w:val="false"/>
          <w:color w:val="000000"/>
          <w:sz w:val="28"/>
        </w:rPr>
        <w:t>
      4) Қарыз алушылар негізгі борыш пен Шарттарға жаңа төлем кестелеріне қол қойылған күніне есептелген сыйақы бойынша мерзімі өтіп кеткен барлық төлемдерді өтегеннен кейін, Шарттардың 5.2-тармағын ескере отырып есептелген айыппұл санкцияларын жою көзделсін.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2011.04.29 </w:t>
      </w:r>
      <w:r>
        <w:rPr>
          <w:rFonts w:ascii="Times New Roman"/>
          <w:b w:val="false"/>
          <w:i w:val="false"/>
          <w:color w:val="000000"/>
          <w:sz w:val="28"/>
        </w:rPr>
        <w:t>N 465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Премьер-Министрінің бірінші орынбасары Ө.Е.Шөкеевке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2278 қаулысына  </w:t>
      </w:r>
      <w:r>
        <w:br/>
      </w:r>
      <w:r>
        <w:rPr>
          <w:rFonts w:ascii="Times New Roman"/>
          <w:b w:val="false"/>
          <w:i w:val="false"/>
          <w:color w:val="000000"/>
          <w:sz w:val="28"/>
        </w:rPr>
        <w:t xml:space="preserve">
қосымша       </w:t>
      </w:r>
    </w:p>
    <w:bookmarkStart w:name="z9" w:id="2"/>
    <w:p>
      <w:pPr>
        <w:spacing w:after="0"/>
        <w:ind w:left="0"/>
        <w:jc w:val="left"/>
      </w:pPr>
      <w:r>
        <w:rPr>
          <w:rFonts w:ascii="Times New Roman"/>
          <w:b/>
          <w:i w:val="false"/>
          <w:color w:val="000000"/>
        </w:rPr>
        <w:t xml:space="preserve"> 
Түпкі қарыз алушылардың тізбесі</w:t>
      </w:r>
    </w:p>
    <w:bookmarkEnd w:id="2"/>
    <w:p>
      <w:pPr>
        <w:spacing w:after="0"/>
        <w:ind w:left="0"/>
        <w:jc w:val="both"/>
      </w:pPr>
      <w:r>
        <w:rPr>
          <w:rFonts w:ascii="Times New Roman"/>
          <w:b w:val="false"/>
          <w:i w:val="false"/>
          <w:color w:val="000000"/>
          <w:sz w:val="28"/>
        </w:rPr>
        <w:t>      1. «Алмаз» шаруа қожалығы</w:t>
      </w:r>
      <w:r>
        <w:br/>
      </w:r>
      <w:r>
        <w:rPr>
          <w:rFonts w:ascii="Times New Roman"/>
          <w:b w:val="false"/>
          <w:i w:val="false"/>
          <w:color w:val="000000"/>
          <w:sz w:val="28"/>
        </w:rPr>
        <w:t>
      2. «Әйгерім» шаруа қожалығы</w:t>
      </w:r>
      <w:r>
        <w:br/>
      </w:r>
      <w:r>
        <w:rPr>
          <w:rFonts w:ascii="Times New Roman"/>
          <w:b w:val="false"/>
          <w:i w:val="false"/>
          <w:color w:val="000000"/>
          <w:sz w:val="28"/>
        </w:rPr>
        <w:t>
      3. «Арман» шаруа қожалығы</w:t>
      </w:r>
      <w:r>
        <w:br/>
      </w:r>
      <w:r>
        <w:rPr>
          <w:rFonts w:ascii="Times New Roman"/>
          <w:b w:val="false"/>
          <w:i w:val="false"/>
          <w:color w:val="000000"/>
          <w:sz w:val="28"/>
        </w:rPr>
        <w:t>
      4. «Дүсіпова» шаруа қожалығы</w:t>
      </w:r>
      <w:r>
        <w:br/>
      </w:r>
      <w:r>
        <w:rPr>
          <w:rFonts w:ascii="Times New Roman"/>
          <w:b w:val="false"/>
          <w:i w:val="false"/>
          <w:color w:val="000000"/>
          <w:sz w:val="28"/>
        </w:rPr>
        <w:t>
      5. «Кереев және К» командиттік серіктестігі</w:t>
      </w:r>
      <w:r>
        <w:br/>
      </w:r>
      <w:r>
        <w:rPr>
          <w:rFonts w:ascii="Times New Roman"/>
          <w:b w:val="false"/>
          <w:i w:val="false"/>
          <w:color w:val="000000"/>
          <w:sz w:val="28"/>
        </w:rPr>
        <w:t>
      6. «Қайсар» жауапкершілігі шектеулі серіктестігі</w:t>
      </w:r>
      <w:r>
        <w:br/>
      </w:r>
      <w:r>
        <w:rPr>
          <w:rFonts w:ascii="Times New Roman"/>
          <w:b w:val="false"/>
          <w:i w:val="false"/>
          <w:color w:val="000000"/>
          <w:sz w:val="28"/>
        </w:rPr>
        <w:t>
      7. «Фрегат-Сервис» жауапкершілігі шектеулі серіктестігі</w:t>
      </w:r>
      <w:r>
        <w:br/>
      </w:r>
      <w:r>
        <w:rPr>
          <w:rFonts w:ascii="Times New Roman"/>
          <w:b w:val="false"/>
          <w:i w:val="false"/>
          <w:color w:val="000000"/>
          <w:sz w:val="28"/>
        </w:rPr>
        <w:t>
      8. «Шынар» жауапкершілігі шектеулі серіктестігі</w:t>
      </w:r>
      <w:r>
        <w:br/>
      </w:r>
      <w:r>
        <w:rPr>
          <w:rFonts w:ascii="Times New Roman"/>
          <w:b w:val="false"/>
          <w:i w:val="false"/>
          <w:color w:val="000000"/>
          <w:sz w:val="28"/>
        </w:rPr>
        <w:t xml:space="preserve">
      9. «Приречное» агрофирмасы»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