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c7dd" w14:textId="e5bc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мүдделік қолдау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2247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2012.06.30 </w:t>
      </w:r>
      <w:r>
        <w:rPr>
          <w:rFonts w:ascii="Times New Roman"/>
          <w:b w:val="false"/>
          <w:i w:val="false"/>
          <w:color w:val="ff0000"/>
          <w:sz w:val="28"/>
        </w:rPr>
        <w:t>N 898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мүдделік қолдау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мүдделік қолдау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12 желтоқсанда «Егемен Қазақстан» және «Казахстанская правда» газеттерінде жарияланған «Қазақстан Республикасының кейбір заңнамалық актілеріне босқындар мәселелері бойынша өзгерістер мен толықтыру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 «Қазақстан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353-1-баппен толықтырылсын:</w:t>
      </w:r>
      <w:r>
        <w:br/>
      </w:r>
      <w:r>
        <w:rPr>
          <w:rFonts w:ascii="Times New Roman"/>
          <w:b w:val="false"/>
          <w:i w:val="false"/>
          <w:color w:val="000000"/>
          <w:sz w:val="28"/>
        </w:rPr>
        <w:t>
      «353-1-бап. Мүдделік қолдау туралы заңнаманы бұзу</w:t>
      </w:r>
      <w:r>
        <w:br/>
      </w:r>
      <w:r>
        <w:rPr>
          <w:rFonts w:ascii="Times New Roman"/>
          <w:b w:val="false"/>
          <w:i w:val="false"/>
          <w:color w:val="000000"/>
          <w:sz w:val="28"/>
        </w:rPr>
        <w:t>
      1. Мүдделік қолдау қызметін мүдделік қолдау қызметі субъектілерінің Мүдделік қолдау туралы Заңда көзделмеген нысандарда жүзеге асыруы, -</w:t>
      </w:r>
      <w:r>
        <w:br/>
      </w:r>
      <w:r>
        <w:rPr>
          <w:rFonts w:ascii="Times New Roman"/>
          <w:b w:val="false"/>
          <w:i w:val="false"/>
          <w:color w:val="000000"/>
          <w:sz w:val="28"/>
        </w:rPr>
        <w:t>
      бір жүз елу айлық есептік көрсеткіш мөлшерінде айыппұл салуға әкеп соғады.</w:t>
      </w:r>
      <w:r>
        <w:br/>
      </w:r>
      <w:r>
        <w:rPr>
          <w:rFonts w:ascii="Times New Roman"/>
          <w:b w:val="false"/>
          <w:i w:val="false"/>
          <w:color w:val="000000"/>
          <w:sz w:val="28"/>
        </w:rPr>
        <w:t>
      2. Мүдделік қолдау туралы Заңға сәйкес мұндай қызметті жүзеге асыруға тыйым салынған заң жобаларына қатысты мүдделік қолдау қызметін жүзеге асыру, -</w:t>
      </w:r>
      <w:r>
        <w:br/>
      </w:r>
      <w:r>
        <w:rPr>
          <w:rFonts w:ascii="Times New Roman"/>
          <w:b w:val="false"/>
          <w:i w:val="false"/>
          <w:color w:val="000000"/>
          <w:sz w:val="28"/>
        </w:rPr>
        <w:t>
      бір жүз елу айлық есептік көрсеткіш мөлшерінде айыппұл салуға әкеп соғады.</w:t>
      </w:r>
      <w:r>
        <w:br/>
      </w:r>
      <w:r>
        <w:rPr>
          <w:rFonts w:ascii="Times New Roman"/>
          <w:b w:val="false"/>
          <w:i w:val="false"/>
          <w:color w:val="000000"/>
          <w:sz w:val="28"/>
        </w:rPr>
        <w:t>
      3. Мүдделік қолдау қызметі субъектілерінің уәкілетті органға жыл қорытындысы бойынша өз қызметі туралы есеп бермеуі,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2) 637-баптың бірінші бөлігіндегі «353,» деген цифрлардан кейін «353-1,» деген цифрлармен толықтырылсын.</w:t>
      </w:r>
      <w:r>
        <w:br/>
      </w:r>
      <w:r>
        <w:rPr>
          <w:rFonts w:ascii="Times New Roman"/>
          <w:b w:val="false"/>
          <w:i w:val="false"/>
          <w:color w:val="000000"/>
          <w:sz w:val="28"/>
        </w:rPr>
        <w:t>
      2. «Қазақстан Республикасы Парламентінің комитеттері мен комиссиялары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94-құжат; 1999 ж., № 12, 398-құжат; 2009 ж., № 8, 44-құжат):</w:t>
      </w:r>
      <w:r>
        <w:br/>
      </w:r>
      <w:r>
        <w:rPr>
          <w:rFonts w:ascii="Times New Roman"/>
          <w:b w:val="false"/>
          <w:i w:val="false"/>
          <w:color w:val="000000"/>
          <w:sz w:val="28"/>
        </w:rPr>
        <w:t>
      1) 29-баптың 3) тармақшасындағы «қоғамдық бірлестіктер» деген сөздерден кейін «және өзге де коммерциялық емес ұйымдар,» деген сөздермен толықтырылсын;</w:t>
      </w:r>
      <w:r>
        <w:br/>
      </w:r>
      <w:r>
        <w:rPr>
          <w:rFonts w:ascii="Times New Roman"/>
          <w:b w:val="false"/>
          <w:i w:val="false"/>
          <w:color w:val="000000"/>
          <w:sz w:val="28"/>
        </w:rPr>
        <w:t>
      2) 54-баптағы «қоғамдық бірлестіктердің» деген сөздерден кейін «және өзге де коммерциялық емес ұйымдардың» деген сөздермен толықтырылсын.</w:t>
      </w:r>
      <w:r>
        <w:br/>
      </w:r>
      <w:r>
        <w:rPr>
          <w:rFonts w:ascii="Times New Roman"/>
          <w:b w:val="false"/>
          <w:i w:val="false"/>
          <w:color w:val="000000"/>
          <w:sz w:val="28"/>
        </w:rPr>
        <w:t>
      3. «Әділет органдары туралы» 2002 жылғы 18 наурыздағы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2009 жылғы 21 желтоқсанда «Егемен Қазақстан» және «Казахстанская правда» газеттерінде жарияланған «Қазақстан Республикасының кейбір заңнамалық актілеріне қылмыстық жазалауды орындау жүйесін және қылмыстық-атқару жүйесін одан әрі жетілдіру мәселелері бойынша өзгерістер мен толықтырулар енгізу туралы» 2009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18-бап мынадай мазмұндағы 6) тармақшамен толықтырылсын:</w:t>
      </w:r>
      <w:r>
        <w:br/>
      </w:r>
      <w:r>
        <w:rPr>
          <w:rFonts w:ascii="Times New Roman"/>
          <w:b w:val="false"/>
          <w:i w:val="false"/>
          <w:color w:val="000000"/>
          <w:sz w:val="28"/>
        </w:rPr>
        <w:t>
      «6) мүдделік қолдау қызметі субъектілерін мемлекеттік тіркеу, тіркеу куәлігін беру және мүдделік қолдау қызметі субъектілерінің тізілімін жүргізу.».</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