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696a" w14:textId="40d6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 дамытудың 2003 - 2010 жылдарға арналған мемлекеттік бағдарламасын іске асыру жөніндегі 2009 - 2010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2240 Қаулысы</w:t>
      </w:r>
    </w:p>
    <w:p>
      <w:pPr>
        <w:spacing w:after="0"/>
        <w:ind w:left="0"/>
        <w:jc w:val="both"/>
      </w:pPr>
      <w:bookmarkStart w:name="z1" w:id="0"/>
      <w:r>
        <w:rPr>
          <w:rFonts w:ascii="Times New Roman"/>
          <w:b w:val="false"/>
          <w:i w:val="false"/>
          <w:color w:val="000000"/>
          <w:sz w:val="28"/>
        </w:rPr>
        <w:t>
      «Алматы қаласын дамытудың 2003 - 2010 жылдарға арналған мемлекеттік бағдарламасы туралы» Қазақстан Республикасы Президентінің 2003 жылғы 10 ақпандағы № 1019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 дамытудың 2003 - 2010 жылдарға арналған мемлекеттік бағдарламасын іске асыру жөніндегі 2009 - 2010 жылдарға арналған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Жоспардың іске асырылуын қамтамасыз етсін және Алматы қаласының әкіміне жылына екі рет, жарты жылдықтың қорытындылары бойынша 20 қаңтарға және 20 шілдеге оның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Алматы қаласының әкімі жылына екі рет, жарты жылдықтың қорытындылары бойынша 1 ақпанға және 1 тамызға дейін Қазақстан Республикасының Үкіметіне Жоспардың іске асырылу барысы туралы жиынтық ақпарат ұсынсын.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2240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Алматы қаласын дамытудың мемлекеттік бағдарламасын</w:t>
      </w:r>
      <w:r>
        <w:br/>
      </w:r>
      <w:r>
        <w:rPr>
          <w:rFonts w:ascii="Times New Roman"/>
          <w:b/>
          <w:i w:val="false"/>
          <w:color w:val="000000"/>
        </w:rPr>
        <w:t>
жүзеге асыру жөніндегі 2009 - 2010 жылдарға</w:t>
      </w:r>
      <w:r>
        <w:br/>
      </w:r>
      <w:r>
        <w:rPr>
          <w:rFonts w:ascii="Times New Roman"/>
          <w:b/>
          <w:i w:val="false"/>
          <w:color w:val="000000"/>
        </w:rPr>
        <w:t>
арналған іс-шаралар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565"/>
        <w:gridCol w:w="1580"/>
        <w:gridCol w:w="1580"/>
        <w:gridCol w:w="1583"/>
        <w:gridCol w:w="1580"/>
        <w:gridCol w:w="1581"/>
        <w:gridCol w:w="1581"/>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Әлеуметтік сала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Демографиялық даму</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«Байбесік» оралмандар кентінің құрылысын аяқтау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салушылардың меншікті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Өмір сүру деңгейі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және психикалық ауруларға арналған интернат-үйін салуды жалғастыру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спорт кешенін салуға арналған жобалық-сметалық құжаттаманы әзірлеуді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Денсаулық сақтау</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6 обьектісін салуды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5306,7</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200 төсекке арналған қалалық көп бейінді балалар ауруханасын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300 төсекке арналған қалалық көп бейінді аурухананы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150 төсекке арналған қалалық перинатальдық орталық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260 төсекке арналған ауданаралық туберкулезге қарсы диспансер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350 төсекке арналған жедел жәрдем ауруханасын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Бостандық ауданында 500 адамдық қалалық емхана салу</w:t>
            </w: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Білім беру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техникалық және кәсіби білім беруді дамытуды қамтамасыз ету жөніндегі іс-шаралар жоспарын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жалпы білім беретін мектеп құрылысын салуды жүзеге асыру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3047,2</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«Әйгерім» шағын ауданындағы 1200 орынға арналған орта мектеп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«Ұлжан» шағын ауданындағы 1200 орынға арналған орта мектеп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Түрксіб Бесжылдығы ауданындағы 1200 орынға арналған орта мектеп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шағын ауданында қалалық жалпы білім беретін № 142 мектепке 288 орындық қосымша құрылыс салуды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қалашық шағын ауданында 720 орындық кәсіби-техникалық мектеп салуды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Ұлжан шағын ауданында 320 орындық балалар бақшасын салуды жүзеге асыру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мекемелерінің ғимараттарынан жалға алушыларды шығару жөнінде жұмыс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 жоқ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Мәдениет және спорт</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кітапханаларының техникалық жарақтандырылуын жақсартуды жүргізу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халықтарының ұлттық салт-дәстүрлері мен мәдениетін қолдау жөніндегі ұлттық-мәдени орталықтармен белсенді жұмыс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мәдени мұралары» іс-шаралар жоспарын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сақ қорғандары» археологиялық паркін құру жөніндегі жұмысты жалғастыру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 кешенін салуды жүзеге асыру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ауданында үлгілік дене шынықтыру кешенін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шағын ауданында Жоғары спорт шеберлігі арнайы мектебінің ауласында металл құрастырмаларынан әмбебап спорт залын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Өнеркәсіп</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индустриялық-инновациялық дамытуға тартылған субъектілерді қаржыландыру және қолдау жөнінде ұсыныс дайындау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ИСМ-ге ұсыныстар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төңірегінде азық-түлік белдеуін дамыту жөнінде 2010 жылға арналған іс-шаралар жоспарын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төңірегінде азық-түлік белдеуін дамыту шеңберінде ауыл шаруашылығы тауарын өндірушілеріне іс жүзінде қолдау көрсету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аумағын дамытудың қала құрылысы жобасы шеңберінде жекелеген өнеркәсіп кәсіпорындарын Алматы қаласынан тыс жерге шығару жөнінде ұсыныстар дайындау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Энергетикалық кешен</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өткізуге дайындық пен метроны іске қосу шеңберінде «Кеңсай», «Отырар», «Алатау», «Топливная», «Ерменсай», «Шымбұлақ», «Медеу», «ҚазГУ», «Новая» энергетикалық кіші станцияларын салуды жүзеге асыру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комиссияның қолданысқа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ЭБЖМ, 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«Самұрық-Қазына» ҰӘҚ» АҚ-ның жарғылық қорын арттыру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стациясын қайта жаңғырта отырып, ЖЭО-2 және ЖЭО-1 қосатын жылу магистралдарың салуды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6710,9</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және жылу бөлу желілерін қайта жаңартуды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ЖЭО-2-ден жылу қабылдау үшін ЖЭО-1-ді қайта жаңарту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Қалаға қосылған кенттерде электрмен жабдықтау желілерін салуды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Ғылым және инновациялық қызмет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басым инвестициялық, оның ішінде «Қазақстанның 30 корпоративтік көшбасшысы» бағдарламасы бойынша жобаларды тиімді жылжытуды және іске асыруды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жобалардың дерек қорына мониторингті және тұрақты жаңартуды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технологиялық парк базасында Халықаралық технологиялар трансферті орталығының жұмысын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Шағын және орта бизнес</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шағын кәсіпкерлігін дамытудың іс-шаралар жоспарын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үшін әкімшілік тосқауылдарды азайту жөніндегі кеңесші орган ретінде Алматы қаласы Іскерлік кеңесінің тиімді жұмысын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әлеуметтік-жауапты кәсіпкер» конкурсын ұйымдастыруды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Туризм</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өңірінің туризмін дамыту жөніндегі іс-шаралар жоспарын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туризмінің мәдени-танымдық, экологиялық, іскерлік және тау шаңғысы перспективалық түрлерін дамыту үшін өңірлік туристік қызмет көрсетушілерге қолдау көрсету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жылдарға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туристік имиджін қалыптастыруға және отандық туристік өнімді халықаралық нарыққа жылжытуға бағытталған жарнамалық-ақпараттық жұмысты белсенді жүргізу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Қала құрылысы және тұрғын үй-коммуналдық шаруашылық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Қала құрылысы және қаланы абаттандыру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Қаламен іргелес аумақтарды дамытудың Қала құрылысы жоспарының кешенді жобасына сәйкес қала құрылысы іс-шараларын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іс-шараларының жоспары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аудандарын егжей-тегжейлі жоспарлау жобаларын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жоспарлар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ІV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кала құрылысының кадастрын жүргізу жөніндегі тиімді жұмысты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 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Алатау ауданындағы бірқатар көшелерді ұзартуды қамтамасыз ету</w:t>
            </w: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қаласынын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«Алматының Шығыс айналма автожолы» жолын салуды жүзеге асыру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10478,8</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 көлік жолайырығын салуды: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Әл-Фараби-Жароков көшелерінің қиылысындағы көлік жолайрығын салуды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Сайын-Төле-би көшелерінің қиылысындаға көлік жолайрығын салуды жүзеге асыру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«Есентай» өзенінің жекелеген учаскелерін қайта жаңалауды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Тіршілік ету ортасы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жағынан қауіпті тұрғын үй қорын қайта жаңарту жөнінде ұсыныс дайындау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күшейтуді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орта мектепті сейсмикалық күшейту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орта мектепті қалпына келтіру жұмыстарымен сейсмикалық күшейту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күшейтуді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Қалқаман шағын ауданындағы № 7 клиникалық ауруханасының № 1, 3, 5, 6, 10 павильондарының ғимараттарын сейсмикалық күшейту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 5 клиникалық қалалық ауруханасының № 2 корпусын жөндеу-қалпына келтіру жұмыстарымен 0оса сейсмикалық жағынан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 1 клиникалық ауруханасының № 3 корпусын жөндеу-қалпына келтіру жұмыстарымен қоса сейсмикалық жағынан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қалалық № 3 емханасын сейсмикалық жағынан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 1 қалалық балалар ауруханасын сейсмикалық жағынан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Тұрғын үй қорын дамыту</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қорғалатын топтары үшін тұрғын үй салуды және сатып алуды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 құрылысының тұрақты мониторингін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ІV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Газбен жабдықтау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«Алматы-Бәйсерке-Талғар» газ құбыры кешенін салу шеңберінде № 2 газ тарату станциясын Алматы қаласынан тысқары жерге шығару жөнінде ұсыныстар мен негіздеме дайындау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мен негіздеме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мен Алматы облысының әкімдері, «Самұрық-Қазына» ҰӘҚ» АҚ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құрылысының қалаға қосылған аумақтары мен аудандарында газбен жабдықтау желілерін дамытуды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Сумен жабдықтау және суды бұру</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су құбырлары мен кәріз желілеріне авариялық-қалпына келтіру, жөндеу жұмыстарын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жыддарғы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көшелері бойындағы арык желілерін жөндеуді жүзеге асыру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Көлік</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метрополитеннің құрылысын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жолаушылар көлігінің баламалы түрлерін дамытуды қамтамасыз ету (жобаны пысықтау)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бір мемлекеттік автобус паркін құру жөніндегі жұмысты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4 автотұрақ салу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Байланыс</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Қалаға қосылған аумақтарды телефон байланысымен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Инвестициялық ахуал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Инвестициялық қызмет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үшін басым инвестициялық жобаларды іске асыруға бюджеттен тыс қаражат тартуды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«Жетісу» ӘКК» АҚ, «Алматы қаласын дамыту орталығы» АҚ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Қаржы құралдары мен технологиялар</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инвестициялық жобаларды іске асыру мақсатында жергілікті атқарушы органның қарыз алу шеңберінде жергілікті атқарушы органмен бағалы қағаздарды шығаруды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жобалар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«Алматы қаласын дамыту орталығы» АҚ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ІI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қарыз алу лимиті шеңберінде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жобаларға қосымша инвестицияларды тарту үшін мемлекеттік активтерді пайдалану тетігін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басқарушы органның маслихатқа ұсынысы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Сауда</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сауда қызметін көрсетуді жақсарту және азық-түлік өнімдері мен бас0а да бірінші кезектегі қажетті тауарлар бағасын арзандату мақсатында супермаркеттер мен көтерме сауда желісін дамытуды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жүргізуші субъектілерінің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төмен бағамен сату мақсатында қала базарларында ауылшаруашылық өнімдерін сату жәрмеңкелерін өткізу және муниципиалдық қатарлар құру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Салық және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кірістерін жария ету және салық салынатын базаны кеңейту бойынша тиімді жұмыстар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салық есептерін электрондық түрде беру практикасын кеңейту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ресурстарының қозғалысы туралы қаржы есептері мен ақпараттарды БАҚ-та және Веб-сайтта жариялау арқылы бюджеттік қаржыландырудың ашықтығы мен анықтығын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Мемлекеттік активтерді басқару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дамуды тұрақтандыру мен содан кейінгі қамтамасыз етуде мемлекеттік активтердің рөлін арттыру мақсатында ағымдағы және первпективалық мүмкіншіліктерін ескере отырып коммуналдық меншік объектілеріне жіктеу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пакеті коммуналдық меншіктегі коммуналдық мемлекеттік кәсіпорындардың және акционерлік қоғамдардың әкімшілік шығыстарына мониторинг және оңтайландыруды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Қоршаған ортаны қорғау</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жағынан бұзылатын қалдықтарды көмектің биогаз қондырғысын салуды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зиянды заттардың шығарылуын және қоршаған ортаның ластаунуын азайту, автокөлікті газдарының улылығын бақылау бойынша іс-шаралар кешенін іске асыру жөніндегі жұмысты жалғастыру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ғимараттары мен құрылғыларын жылыту кезінде газды, электр қуатын пайдалануды қарастыруды есепке ала отырып табиғатты қорғау шаралары бойынша қосымша мүмкіндіктерді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Дендропарк салуды қамтамасыз ету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пайдалануға беру актісі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жылдарғы IV тоқсан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933"/>
        <w:gridCol w:w="2053"/>
        <w:gridCol w:w="20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204172,6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87484,7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152145,6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көздерден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41089,5</w:t>
            </w:r>
          </w:p>
        </w:tc>
      </w:tr>
    </w:tbl>
    <w:bookmarkStart w:name="z7" w:id="2"/>
    <w:p>
      <w:pPr>
        <w:spacing w:after="0"/>
        <w:ind w:left="0"/>
        <w:jc w:val="both"/>
      </w:pPr>
      <w:r>
        <w:rPr>
          <w:rFonts w:ascii="Times New Roman"/>
          <w:b w:val="false"/>
          <w:i w:val="false"/>
          <w:color w:val="000000"/>
          <w:sz w:val="28"/>
        </w:rPr>
        <w:t>
      Ескертпе: аббревиатуралардың толық жазылуы:</w:t>
      </w:r>
    </w:p>
    <w:bookmarkEnd w:id="2"/>
    <w:p>
      <w:pPr>
        <w:spacing w:after="0"/>
        <w:ind w:left="0"/>
        <w:jc w:val="both"/>
      </w:pPr>
      <w:r>
        <w:rPr>
          <w:rFonts w:ascii="Times New Roman"/>
          <w:b w:val="false"/>
          <w:i w:val="false"/>
          <w:color w:val="000000"/>
          <w:sz w:val="28"/>
        </w:rPr>
        <w:t>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«Самұрық-Қазына»    - «Самұрық-Қазына» ұлттық әлеуметтік кәсіпкерлік</w:t>
      </w:r>
      <w:r>
        <w:br/>
      </w:r>
      <w:r>
        <w:rPr>
          <w:rFonts w:ascii="Times New Roman"/>
          <w:b w:val="false"/>
          <w:i w:val="false"/>
          <w:color w:val="000000"/>
          <w:sz w:val="28"/>
        </w:rPr>
        <w:t>
ҰӘҚ» АҚ               корпорация» акционерлік қоғамы</w:t>
      </w:r>
      <w:r>
        <w:br/>
      </w:r>
      <w:r>
        <w:rPr>
          <w:rFonts w:ascii="Times New Roman"/>
          <w:b w:val="false"/>
          <w:i w:val="false"/>
          <w:color w:val="000000"/>
          <w:sz w:val="28"/>
        </w:rPr>
        <w:t>
«Жетісу» ӘКК» АҚ    - «Жетісу» әлеуметтік-кәсіпкерлік корпорациясы»</w:t>
      </w:r>
      <w:r>
        <w:br/>
      </w:r>
      <w:r>
        <w:rPr>
          <w:rFonts w:ascii="Times New Roman"/>
          <w:b w:val="false"/>
          <w:i w:val="false"/>
          <w:color w:val="000000"/>
          <w:sz w:val="28"/>
        </w:rPr>
        <w:t>
                      акционерлік қоғамы</w:t>
      </w:r>
      <w:r>
        <w:br/>
      </w:r>
      <w:r>
        <w:rPr>
          <w:rFonts w:ascii="Times New Roman"/>
          <w:b w:val="false"/>
          <w:i w:val="false"/>
          <w:color w:val="000000"/>
          <w:sz w:val="28"/>
        </w:rPr>
        <w:t>
«Алматы қаласын     - «Алматы қаласын дамыту орталығы» акционерлік</w:t>
      </w:r>
      <w:r>
        <w:br/>
      </w:r>
      <w:r>
        <w:rPr>
          <w:rFonts w:ascii="Times New Roman"/>
          <w:b w:val="false"/>
          <w:i w:val="false"/>
          <w:color w:val="000000"/>
          <w:sz w:val="28"/>
        </w:rPr>
        <w:t>
дамыту орталығы» АҚ   қоғамы</w:t>
      </w:r>
      <w:r>
        <w:br/>
      </w:r>
      <w:r>
        <w:rPr>
          <w:rFonts w:ascii="Times New Roman"/>
          <w:b w:val="false"/>
          <w:i w:val="false"/>
          <w:color w:val="000000"/>
          <w:sz w:val="28"/>
        </w:rPr>
        <w:t>
МКҚК                - Мемлекеттік коммуналдық қазыналық кәсіпорын</w:t>
      </w:r>
      <w:r>
        <w:br/>
      </w:r>
      <w:r>
        <w:rPr>
          <w:rFonts w:ascii="Times New Roman"/>
          <w:b w:val="false"/>
          <w:i w:val="false"/>
          <w:color w:val="000000"/>
          <w:sz w:val="28"/>
        </w:rPr>
        <w:t>
ЖЭО                 - жылу энергетикалық орталығы</w:t>
      </w:r>
      <w:r>
        <w:br/>
      </w:r>
      <w:r>
        <w:rPr>
          <w:rFonts w:ascii="Times New Roman"/>
          <w:b w:val="false"/>
          <w:i w:val="false"/>
          <w:color w:val="000000"/>
          <w:sz w:val="28"/>
        </w:rPr>
        <w:t>
БАҚ                 - бұқаралық ақпарат құралдары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