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296a" w14:textId="3c62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 қазандағы № 1491 қаулысына толықтыру мен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2230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делегациясын Пекин және Чэнду қалаларына (Қытай Халық Республикасы) іссапарға жіберу туралы» Қазақстан Республикасы Үкіметінің 2009 жылғы 1 қазандағы № 1491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мен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«13 - 19 қазан кезеңіне» деген сөздерден кейін мынадай мазмұндағы алтыншы абзацпен толықтырылсын:</w:t>
      </w:r>
      <w:r>
        <w:br/>
      </w:r>
      <w:r>
        <w:rPr>
          <w:rFonts w:ascii="Times New Roman"/>
          <w:b w:val="false"/>
          <w:i w:val="false"/>
          <w:color w:val="000000"/>
          <w:sz w:val="28"/>
        </w:rPr>
        <w:t>
      «Қазақстан Республикасы Ауыл шаруашылығы вице-министрі Арман Қайратұлы Евниев 2009 жылғы 13 - 17 қазан кезеңіне»;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1, 2 және 3-қосымшаларға сәйкес делегация мүшелеріне қонақ үйде тұруға, тәуліктік және Алматы - Пекин - Алматы бағыты бойынша көліктік шығыстарға, 4-қосымшаға сәйкес делегация мүшелеріне қонақ үйде тұруға және тәуліктік шығыстарға, 5-қосымшаға сәйкес делегация мүшелеріне қонақ үйде тұруға, тәуліктік және Астана - Үрімші — Пекин - Чэнду - Пекин - Алматы бағыты бойынша көліктік шығыстарға;</w:t>
      </w:r>
      <w:r>
        <w:br/>
      </w:r>
      <w:r>
        <w:rPr>
          <w:rFonts w:ascii="Times New Roman"/>
          <w:b w:val="false"/>
          <w:i w:val="false"/>
          <w:color w:val="000000"/>
          <w:sz w:val="28"/>
        </w:rPr>
        <w:t>
      А.Қ. Евниевке қонақ үйде тұруға, тәуліктік және Пекин - Алматы бағыты бойынша көліктік шығыстарға 2009 жылға арналған республикалық бюджетте 005 «Шетелдік іссапарлар» бағдарламасы бойынша көзделген қаражат есебінен валюта айырбастаудың берілетін күнгі нарықтық бағамы бойынша белгіленген тәртіппен шетелдік валютада қаражат бөлсін.».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