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a9ad" w14:textId="295a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1336 Қаулысы.</w:t>
      </w:r>
    </w:p>
    <w:p>
      <w:pPr>
        <w:spacing w:after="0"/>
        <w:ind w:left="0"/>
        <w:jc w:val="both"/>
      </w:pPr>
      <w:bookmarkStart w:name="z1" w:id="0"/>
      <w:r>
        <w:rPr>
          <w:rFonts w:ascii="Times New Roman"/>
          <w:b w:val="false"/>
          <w:i w:val="false"/>
          <w:color w:val="000000"/>
          <w:sz w:val="28"/>
        </w:rPr>
        <w:t xml:space="preserve">
      Қазақстан Республикасының 2009 жылғы 2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Түзетулердің 5-тармағына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қырып-жоятын қарудың таралуына жол бермеуге қатысты келісімнің XII 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ережесі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9 қыркүйектегі</w:t>
            </w:r>
            <w:r>
              <w:br/>
            </w:r>
            <w:r>
              <w:rPr>
                <w:rFonts w:ascii="Times New Roman"/>
                <w:b w:val="false"/>
                <w:i w:val="false"/>
                <w:color w:val="000000"/>
                <w:sz w:val="20"/>
              </w:rPr>
              <w:t>N 1336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Америка Құрама Штаттары немесе оның атынан басқалар Қазақстан</w:t>
      </w:r>
      <w:r>
        <w:br/>
      </w:r>
      <w:r>
        <w:rPr>
          <w:rFonts w:ascii="Times New Roman"/>
          <w:b/>
          <w:i w:val="false"/>
          <w:color w:val="000000"/>
        </w:rPr>
        <w:t>Республикасында сатып алатын материалдық-техникалық құралдар</w:t>
      </w:r>
      <w:r>
        <w:br/>
      </w:r>
      <w:r>
        <w:rPr>
          <w:rFonts w:ascii="Times New Roman"/>
          <w:b/>
          <w:i w:val="false"/>
          <w:color w:val="000000"/>
        </w:rPr>
        <w:t>мен қызметтерді салық және бюджетке төленетін басқа да міндетті</w:t>
      </w:r>
      <w:r>
        <w:br/>
      </w:r>
      <w:r>
        <w:rPr>
          <w:rFonts w:ascii="Times New Roman"/>
          <w:b/>
          <w:i w:val="false"/>
          <w:color w:val="000000"/>
        </w:rPr>
        <w:t>төлемдерден босату ережесі</w:t>
      </w:r>
    </w:p>
    <w:bookmarkEnd w:id="3"/>
    <w:bookmarkStart w:name="z5" w:id="4"/>
    <w:p>
      <w:pPr>
        <w:spacing w:after="0"/>
        <w:ind w:left="0"/>
        <w:jc w:val="both"/>
      </w:pPr>
      <w:r>
        <w:rPr>
          <w:rFonts w:ascii="Times New Roman"/>
          <w:b w:val="false"/>
          <w:i w:val="false"/>
          <w:color w:val="000000"/>
          <w:sz w:val="28"/>
        </w:rPr>
        <w:t xml:space="preserve">
      1. Осы 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ережесі (бұдан әрі - Ереже)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қырып-жоятын қарудың таралуына жол бермеуге қатысты келісімнің (бұдан әрі - Негіздемелік келісім) XII 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тәртібін айқындайды.</w:t>
      </w:r>
    </w:p>
    <w:bookmarkEnd w:id="4"/>
    <w:bookmarkStart w:name="z6" w:id="5"/>
    <w:p>
      <w:pPr>
        <w:spacing w:after="0"/>
        <w:ind w:left="0"/>
        <w:jc w:val="both"/>
      </w:pPr>
      <w:r>
        <w:rPr>
          <w:rFonts w:ascii="Times New Roman"/>
          <w:b w:val="false"/>
          <w:i w:val="false"/>
          <w:color w:val="000000"/>
          <w:sz w:val="28"/>
        </w:rPr>
        <w:t>
      2. Осы Ережеде қолданылатын негізгі ұғымдар:</w:t>
      </w:r>
    </w:p>
    <w:bookmarkEnd w:id="5"/>
    <w:bookmarkStart w:name="z7" w:id="6"/>
    <w:p>
      <w:pPr>
        <w:spacing w:after="0"/>
        <w:ind w:left="0"/>
        <w:jc w:val="both"/>
      </w:pPr>
      <w:r>
        <w:rPr>
          <w:rFonts w:ascii="Times New Roman"/>
          <w:b w:val="false"/>
          <w:i w:val="false"/>
          <w:color w:val="000000"/>
          <w:sz w:val="28"/>
        </w:rPr>
        <w:t>
      1) Жүзеге асыру жөніндегі келісім - Негіздемелік келісімнің III бабының 1-тармағына сәйкес жасалған Негіздемелік келісімді орындау туралы келісім;</w:t>
      </w:r>
    </w:p>
    <w:bookmarkEnd w:id="6"/>
    <w:bookmarkStart w:name="z8" w:id="7"/>
    <w:p>
      <w:pPr>
        <w:spacing w:after="0"/>
        <w:ind w:left="0"/>
        <w:jc w:val="both"/>
      </w:pPr>
      <w:r>
        <w:rPr>
          <w:rFonts w:ascii="Times New Roman"/>
          <w:b w:val="false"/>
          <w:i w:val="false"/>
          <w:color w:val="000000"/>
          <w:sz w:val="28"/>
        </w:rPr>
        <w:t>
      2) Қазақстан Республикасының атқарушы органы - Негіздемелік келісімнің II бабында айқындалған Қазақстан Республикасының атқарушы органы немесе Жүзеге асыру жөніндегі келісімнің тарабы болып табылатын Қазақстан Республикасының атқарушы органы;</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салық салу мәселелері жөніндегі уәкілетті органы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айқындалатын уәкілетті органды білдіреді;</w:t>
      </w:r>
    </w:p>
    <w:bookmarkEnd w:id="8"/>
    <w:bookmarkStart w:name="z10" w:id="9"/>
    <w:p>
      <w:pPr>
        <w:spacing w:after="0"/>
        <w:ind w:left="0"/>
        <w:jc w:val="both"/>
      </w:pPr>
      <w:r>
        <w:rPr>
          <w:rFonts w:ascii="Times New Roman"/>
          <w:b w:val="false"/>
          <w:i w:val="false"/>
          <w:color w:val="000000"/>
          <w:sz w:val="28"/>
        </w:rPr>
        <w:t>
      4) тұлға - Негіздемелік келісімді және Жүзеге асыру жөніндегі келісімді Жүзеге асыру үшін Негіздемелік келісімнің XII бабының 1-тармағына сәйкес Америка Құрама Штаттарының атынан Қазақстан Республикасында материалдық-техникалық құралдар мен қызметтерді сатып алатын тұлға:</w:t>
      </w:r>
    </w:p>
    <w:bookmarkEnd w:id="9"/>
    <w:p>
      <w:pPr>
        <w:spacing w:after="0"/>
        <w:ind w:left="0"/>
        <w:jc w:val="both"/>
      </w:pPr>
      <w:r>
        <w:rPr>
          <w:rFonts w:ascii="Times New Roman"/>
          <w:b w:val="false"/>
          <w:i w:val="false"/>
          <w:color w:val="000000"/>
          <w:sz w:val="28"/>
        </w:rPr>
        <w:t>
      бас мердігер - Негіздемелік келісімнің II бабына сәйкес Америка Құрама Штаттары атқарушы органының мердігері, сондай-ақ Жүзеге асыру жөніндегі келісімдерді іске асыру жөніндегі міндеттер жүктелген Америка Құрама Штаттары министрлігінің немесе агенттігінің мердігері;</w:t>
      </w:r>
    </w:p>
    <w:p>
      <w:pPr>
        <w:spacing w:after="0"/>
        <w:ind w:left="0"/>
        <w:jc w:val="both"/>
      </w:pPr>
      <w:r>
        <w:rPr>
          <w:rFonts w:ascii="Times New Roman"/>
          <w:b w:val="false"/>
          <w:i w:val="false"/>
          <w:color w:val="000000"/>
          <w:sz w:val="28"/>
        </w:rPr>
        <w:t>
      қосалқы мердігер - бас мердігермен шарттар немесе келісім-шарттар жасасқан тұлға;</w:t>
      </w:r>
    </w:p>
    <w:p>
      <w:pPr>
        <w:spacing w:after="0"/>
        <w:ind w:left="0"/>
        <w:jc w:val="both"/>
      </w:pPr>
      <w:r>
        <w:rPr>
          <w:rFonts w:ascii="Times New Roman"/>
          <w:b w:val="false"/>
          <w:i w:val="false"/>
          <w:color w:val="000000"/>
          <w:sz w:val="28"/>
        </w:rPr>
        <w:t>
      қосалқы мердігердің мердігері - қосалқы мердігерлермен шарттар немесе келісім-шарттар жасасқан тұлға;</w:t>
      </w:r>
    </w:p>
    <w:bookmarkStart w:name="z11" w:id="10"/>
    <w:p>
      <w:pPr>
        <w:spacing w:after="0"/>
        <w:ind w:left="0"/>
        <w:jc w:val="both"/>
      </w:pPr>
      <w:r>
        <w:rPr>
          <w:rFonts w:ascii="Times New Roman"/>
          <w:b w:val="false"/>
          <w:i w:val="false"/>
          <w:color w:val="000000"/>
          <w:sz w:val="28"/>
        </w:rPr>
        <w:t>
      5) салық агенті - Салық кодексіне сәйкес төлем көзінен ұсталатын салықтарды есептеу, ұстау және аудару жөніндегі міндет жүктелген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20.05.2020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Тұлға немесе салық агенті Негіздемелік келісімнің XII бабының 1-тармағына сәйкес Қазақстан Республикасында материалдық-техникалық құралдарды, қызметтерді сатып алуына қарай Қазақстан Республикасының салық органына осындай сатып алу туралы мынадай ақпарат береді:</w:t>
      </w:r>
    </w:p>
    <w:bookmarkEnd w:id="11"/>
    <w:bookmarkStart w:name="z13" w:id="12"/>
    <w:p>
      <w:pPr>
        <w:spacing w:after="0"/>
        <w:ind w:left="0"/>
        <w:jc w:val="both"/>
      </w:pPr>
      <w:r>
        <w:rPr>
          <w:rFonts w:ascii="Times New Roman"/>
          <w:b w:val="false"/>
          <w:i w:val="false"/>
          <w:color w:val="000000"/>
          <w:sz w:val="28"/>
        </w:rPr>
        <w:t>
      1) Қазақстан Республикасының салық салу мәселелері жөніндегі уәкілетті органы белгілеген нысан бойынша Негіздемелік келісімнің XII бабының 1-тармағына сәйкес Америка Құрама Штаттары немесе оның атынан басқалар Қазақстан Республикасында сатып алатын материалдық-техникалық құралдар мен қызметтердің құнын мынадай мәліметтер көрсетіле отырып, салық және бюджетке төленетін басқа да міндетті төлемдерден босатуға өтініш:</w:t>
      </w:r>
    </w:p>
    <w:bookmarkEnd w:id="12"/>
    <w:p>
      <w:pPr>
        <w:spacing w:after="0"/>
        <w:ind w:left="0"/>
        <w:jc w:val="both"/>
      </w:pPr>
      <w:r>
        <w:rPr>
          <w:rFonts w:ascii="Times New Roman"/>
          <w:b w:val="false"/>
          <w:i w:val="false"/>
          <w:color w:val="000000"/>
          <w:sz w:val="28"/>
        </w:rPr>
        <w:t>
      заңды тұлғаның атауы, заңды мекенжайы, бизнес-сәйкестендіру нөмірі (БСН) (БСН болмаған жағдайда – резиденттік еліндегі салықтық тіркеу нөмірі);</w:t>
      </w:r>
    </w:p>
    <w:p>
      <w:pPr>
        <w:spacing w:after="0"/>
        <w:ind w:left="0"/>
        <w:jc w:val="both"/>
      </w:pPr>
      <w:r>
        <w:rPr>
          <w:rFonts w:ascii="Times New Roman"/>
          <w:b w:val="false"/>
          <w:i w:val="false"/>
          <w:color w:val="000000"/>
          <w:sz w:val="28"/>
        </w:rPr>
        <w:t>
      тұлғаның тегі, аты, әкесінің аты (ол болған кезде), жеке тұлғаның жеке басын куәландыратын құжаттың деректері, жеке сәйкестендіру нөмірі (ЖСН) (ЖСН болмаған жағдайда резиденттік еліндегі салықтық тіркеу нөмірі), тұлғаның тұрғылықты жерінің мекенжайы;</w:t>
      </w:r>
    </w:p>
    <w:p>
      <w:pPr>
        <w:spacing w:after="0"/>
        <w:ind w:left="0"/>
        <w:jc w:val="both"/>
      </w:pPr>
      <w:r>
        <w:rPr>
          <w:rFonts w:ascii="Times New Roman"/>
          <w:b w:val="false"/>
          <w:i w:val="false"/>
          <w:color w:val="000000"/>
          <w:sz w:val="28"/>
        </w:rPr>
        <w:t xml:space="preserve">
      осы Ереженің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тұлғалардың бірін көрсету;</w:t>
      </w:r>
    </w:p>
    <w:p>
      <w:pPr>
        <w:spacing w:after="0"/>
        <w:ind w:left="0"/>
        <w:jc w:val="both"/>
      </w:pPr>
      <w:r>
        <w:rPr>
          <w:rFonts w:ascii="Times New Roman"/>
          <w:b w:val="false"/>
          <w:i w:val="false"/>
          <w:color w:val="000000"/>
          <w:sz w:val="28"/>
        </w:rPr>
        <w:t>
      тұлға қызметінің түрі;</w:t>
      </w:r>
    </w:p>
    <w:p>
      <w:pPr>
        <w:spacing w:after="0"/>
        <w:ind w:left="0"/>
        <w:jc w:val="both"/>
      </w:pPr>
      <w:r>
        <w:rPr>
          <w:rFonts w:ascii="Times New Roman"/>
          <w:b w:val="false"/>
          <w:i w:val="false"/>
          <w:color w:val="000000"/>
          <w:sz w:val="28"/>
        </w:rPr>
        <w:t>
      Негіздемелік келісім немесе Жүзеге асыру жөніндегі келісім шеңберінде тұлғаның қызметін жүзеге асыру мерзімі;</w:t>
      </w:r>
    </w:p>
    <w:p>
      <w:pPr>
        <w:spacing w:after="0"/>
        <w:ind w:left="0"/>
        <w:jc w:val="both"/>
      </w:pPr>
      <w:r>
        <w:rPr>
          <w:rFonts w:ascii="Times New Roman"/>
          <w:b w:val="false"/>
          <w:i w:val="false"/>
          <w:color w:val="000000"/>
          <w:sz w:val="28"/>
        </w:rPr>
        <w:t>
      Негіздемелік келісімді немесе Жүзеге асыру жөніндегі келісімді жүзеге асыру үшін тұлғаның Қазақстан Республикасында сатып алатын материалдық-техникалық құралдар мен қызметтердің құны;</w:t>
      </w:r>
    </w:p>
    <w:bookmarkStart w:name="z14" w:id="13"/>
    <w:p>
      <w:pPr>
        <w:spacing w:after="0"/>
        <w:ind w:left="0"/>
        <w:jc w:val="both"/>
      </w:pPr>
      <w:r>
        <w:rPr>
          <w:rFonts w:ascii="Times New Roman"/>
          <w:b w:val="false"/>
          <w:i w:val="false"/>
          <w:color w:val="000000"/>
          <w:sz w:val="28"/>
        </w:rPr>
        <w:t>
      2) мемлекеттік тілге не орыс тіліне аударылған тиісті шарттардың немесе келісім-шарттардың нотариалды куәландырылған көшірмелері;</w:t>
      </w:r>
    </w:p>
    <w:bookmarkEnd w:id="13"/>
    <w:bookmarkStart w:name="z15" w:id="14"/>
    <w:p>
      <w:pPr>
        <w:spacing w:after="0"/>
        <w:ind w:left="0"/>
        <w:jc w:val="both"/>
      </w:pPr>
      <w:r>
        <w:rPr>
          <w:rFonts w:ascii="Times New Roman"/>
          <w:b w:val="false"/>
          <w:i w:val="false"/>
          <w:color w:val="000000"/>
          <w:sz w:val="28"/>
        </w:rPr>
        <w:t>
      3) белгіленген тәртіппен ресімделген орындалған және қабылданған жұмыстардың (қызметтердің) актілері.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20.05.2020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Тұлғаның тіркеу орны бойынша салық органы осы Ереженің 3-тармағында көрсетілген құжаттарды алған күнінен бастап Негіздемелік келісімнің XII бабының 1-тармағына сәйкес тұлға табыс еткен құжаттарды 45 күнтізбелік күн ішінде қарауға міндетті.</w:t>
      </w:r>
    </w:p>
    <w:bookmarkEnd w:id="15"/>
    <w:p>
      <w:pPr>
        <w:spacing w:after="0"/>
        <w:ind w:left="0"/>
        <w:jc w:val="both"/>
      </w:pPr>
      <w:r>
        <w:rPr>
          <w:rFonts w:ascii="Times New Roman"/>
          <w:b w:val="false"/>
          <w:i w:val="false"/>
          <w:color w:val="000000"/>
          <w:sz w:val="28"/>
        </w:rPr>
        <w:t>
      Бұл ретте, көрсетілген құжаттарды алған күнінен бастап 3 күнтізбелік күн ішінде салық органы тиісті шартты немесе келісім-шартты көрсете отырып, Негіздемелік келісімнің немесе Жүзеге асыру жөніндегі келісімнің шеңберінде тұлғаның қызметін жүзеге асыруы туралы растама алу үшін Қазақстан Республикасының атқарушы органына сұрау жібереді.</w:t>
      </w:r>
    </w:p>
    <w:bookmarkStart w:name="z17" w:id="16"/>
    <w:p>
      <w:pPr>
        <w:spacing w:after="0"/>
        <w:ind w:left="0"/>
        <w:jc w:val="both"/>
      </w:pPr>
      <w:r>
        <w:rPr>
          <w:rFonts w:ascii="Times New Roman"/>
          <w:b w:val="false"/>
          <w:i w:val="false"/>
          <w:color w:val="000000"/>
          <w:sz w:val="28"/>
        </w:rPr>
        <w:t>
      5. Тұлғаның тіркеу орны бойынша салық органы осы Ереженің 3-тармағында көрсетілген құжаттарды қарағаннан және тұлғаның өз қызметін Негіздемелік келісімнің немесе Жүзеге асыру жөніндегі келісімнің шеңберінде жүзеге асыруы туралы растау алғаннан кейін тиісті шарт пен келісім-шартты көрсете отырып, салық және бюджетке төленетін басқа да міндетті төлемдерден босату туралы шешім шығарады.</w:t>
      </w:r>
    </w:p>
    <w:bookmarkEnd w:id="16"/>
    <w:p>
      <w:pPr>
        <w:spacing w:after="0"/>
        <w:ind w:left="0"/>
        <w:jc w:val="both"/>
      </w:pPr>
      <w:r>
        <w:rPr>
          <w:rFonts w:ascii="Times New Roman"/>
          <w:b w:val="false"/>
          <w:i w:val="false"/>
          <w:color w:val="000000"/>
          <w:sz w:val="28"/>
        </w:rPr>
        <w:t>
      Тұлға осы Ереженің 3-тармағында көрсетілген құжаттардың біреуін бермеген немесе Негіздемелік келісімнің немесе Жүзеге асыру жөніндегі келісімнің шеңберінде тұлғаның қызметін жүзеге асыруын Қазақстан Республикасының атқарушы органы растамаған жағдайда, тұлғаның тіркеу орны бойынша салық органы салық және бюджетке төленетін басқа да міндетті төлемдерден босатудан бас тарту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