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fb69" w14:textId="737f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атыс қаруын, оқ-дәрілерді, жарылғыш заттар мен жарғыш құрылғыларды заңсыз дайындау мен олардың айналымына қарсы күрестегі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23 шілдедегі N 1124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Кишинев қаласында 2008 жылғы 14 қарашада қол қойылған Тәуелсіз Мемлекеттер Достастығына қатысушы мемлекеттердің атыс қаруын, оқ-дәрілерді, жарылғыш заттар мен жарғыш құрылғыларды заңсыз дайындау мен олардың айналымына қарсы күрестегі ынтымақтастығы туралы келісім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атыс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қаруын, оқ-дәрілерді, жарылғыш заттар мен жарғыш құрылғыларды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дайындау мен олардың айналымына қарсы күрестегі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ынтымақтастығы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w:t>
      </w:r>
      <w:r>
        <w:rPr>
          <w:rFonts w:ascii="Times New Roman"/>
          <w:b w:val="false"/>
          <w:i w:val="false"/>
          <w:color w:val="000000"/>
          <w:sz w:val="28"/>
        </w:rPr>
        <w:t>
      атыс қаруын, оқ-дәрілерді, жарылғыш заттар мен жарғыш құрылғыларды заңсыз дайындау және олардың айналымы ауқымының артуына байланысты алаңдаушылық білдіре отырып,
</w:t>
      </w:r>
      <w:r>
        <w:br/>
      </w:r>
      <w:r>
        <w:rPr>
          <w:rFonts w:ascii="Times New Roman"/>
          <w:b w:val="false"/>
          <w:i w:val="false"/>
          <w:color w:val="000000"/>
          <w:sz w:val="28"/>
        </w:rPr>
        <w:t>
</w:t>
      </w:r>
      <w:r>
        <w:rPr>
          <w:rFonts w:ascii="Times New Roman"/>
          <w:b w:val="false"/>
          <w:i w:val="false"/>
          <w:color w:val="000000"/>
          <w:sz w:val="28"/>
        </w:rPr>
        <w:t>
      атыс қаруы, оқ-дәрілер, жарылғыш заттар мен жарғыш құрылғылар қылмыс жасау үшін жиі пайдаланылатынын атап өте отырып,
</w:t>
      </w:r>
      <w:r>
        <w:br/>
      </w:r>
      <w:r>
        <w:rPr>
          <w:rFonts w:ascii="Times New Roman"/>
          <w:b w:val="false"/>
          <w:i w:val="false"/>
          <w:color w:val="000000"/>
          <w:sz w:val="28"/>
        </w:rPr>
        <w:t>
</w:t>
      </w:r>
      <w:r>
        <w:rPr>
          <w:rFonts w:ascii="Times New Roman"/>
          <w:b w:val="false"/>
          <w:i w:val="false"/>
          <w:color w:val="000000"/>
          <w:sz w:val="28"/>
        </w:rPr>
        <w:t>
      атыс қаруын, оқ-дәрілерді, жарылғыш заттар мен жарғыш құрылғыларды заңсыз дайындау және олардың айналымы трансұлттық сипатқа ие болғанын және оларға қарсы күрес халықаралық қоғамдастық шеңберінде өзара іс-қимыл мен күш-жігерді үйлестіруді қажет ететінін мойындай отырып,
</w:t>
      </w:r>
      <w:r>
        <w:br/>
      </w:r>
      <w:r>
        <w:rPr>
          <w:rFonts w:ascii="Times New Roman"/>
          <w:b w:val="false"/>
          <w:i w:val="false"/>
          <w:color w:val="000000"/>
          <w:sz w:val="28"/>
        </w:rPr>
        <w:t>
</w:t>
      </w:r>
      <w:r>
        <w:rPr>
          <w:rFonts w:ascii="Times New Roman"/>
          <w:b w:val="false"/>
          <w:i w:val="false"/>
          <w:color w:val="000000"/>
          <w:sz w:val="28"/>
        </w:rPr>
        <w:t>
      атыс қаруын, оқ-дәрілерді, жарылғыш заттар мен жарғыш құрылғыларды заңсыз дайындау және олардың айналымына қарсы тиімді күрес жүргізудің бірлескен талпынысын ескере отырып,
</w:t>
      </w:r>
      <w:r>
        <w:br/>
      </w:r>
      <w:r>
        <w:rPr>
          <w:rFonts w:ascii="Times New Roman"/>
          <w:b w:val="false"/>
          <w:i w:val="false"/>
          <w:color w:val="000000"/>
          <w:sz w:val="28"/>
        </w:rPr>
        <w:t>
</w:t>
      </w:r>
      <w:r>
        <w:rPr>
          <w:rFonts w:ascii="Times New Roman"/>
          <w:b w:val="false"/>
          <w:i w:val="false"/>
          <w:color w:val="000000"/>
          <w:sz w:val="28"/>
        </w:rPr>
        <w:t>
      Тараптар қатысушысы болып табылатын осы саладағы халықаралық шарттарды, сондай-ақ ұлттық заңнаманы басшылыққа ала отырып,
</w:t>
      </w:r>
      <w:r>
        <w:br/>
      </w:r>
      <w:r>
        <w:rPr>
          <w:rFonts w:ascii="Times New Roman"/>
          <w:b w:val="false"/>
          <w:i w:val="false"/>
          <w:color w:val="000000"/>
          <w:sz w:val="28"/>
        </w:rPr>
        <w:t>
</w:t>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мақсаты үшін төменде санамаланған ұғымдар мынаны білдіреді:
</w:t>
      </w:r>
      <w:r>
        <w:br/>
      </w:r>
      <w:r>
        <w:rPr>
          <w:rFonts w:ascii="Times New Roman"/>
          <w:b w:val="false"/>
          <w:i w:val="false"/>
          <w:color w:val="000000"/>
          <w:sz w:val="28"/>
        </w:rPr>
        <w:t>
      "оқ-дәрілер" - нысананы зақымдауға арналған және жарылатын, лақтырылатын, пиротехникалық немесе сындырғыш зарядтардан тұратын қару-жарақ заттары және лақтырылатын жарақ не олардың тіркесі;
</w:t>
      </w:r>
      <w:r>
        <w:br/>
      </w:r>
      <w:r>
        <w:rPr>
          <w:rFonts w:ascii="Times New Roman"/>
          <w:b w:val="false"/>
          <w:i w:val="false"/>
          <w:color w:val="000000"/>
          <w:sz w:val="28"/>
        </w:rPr>
        <w:t>
      "жарылғыш зат" - үлкен көлемде жылу және газ тәріздес өнімдер бөле отырып, сыртқы әсерлердің ықпалынан өз бетінше жылдам таралуға қабілетті химиялық құбылысқа (жарылысқа) конденсациялаған химиялық зат немесе заттардың қоспасы;
</w:t>
      </w:r>
      <w:r>
        <w:br/>
      </w:r>
      <w:r>
        <w:rPr>
          <w:rFonts w:ascii="Times New Roman"/>
          <w:b w:val="false"/>
          <w:i w:val="false"/>
          <w:color w:val="000000"/>
          <w:sz w:val="28"/>
        </w:rPr>
        <w:t>
      "жарғыш құрылғы" - жарылғыш зат пен жарылыс жасауға арналған құрылғыны функционалды біріктіретін өнеркәсіптік немесе қолдан жасалған бұйым;
</w:t>
      </w:r>
      <w:r>
        <w:br/>
      </w:r>
      <w:r>
        <w:rPr>
          <w:rFonts w:ascii="Times New Roman"/>
          <w:b w:val="false"/>
          <w:i w:val="false"/>
          <w:color w:val="000000"/>
          <w:sz w:val="28"/>
        </w:rPr>
        <w:t>
      "бақыланатын жеткізілім" - атыс қаруын, оқ-дәрілерді, жарылғыш заттар мен жарғыш құрылғыларды Тараптардың бір немесе бірнеше мемлекеттерінің аумағы арқылы тасымалдауға байланысты құзыретті органдардың білуімен және бақылауымен жүзеге асырылатын жедел-іздестіру іс-шарасы;
</w:t>
      </w:r>
      <w:r>
        <w:br/>
      </w:r>
      <w:r>
        <w:rPr>
          <w:rFonts w:ascii="Times New Roman"/>
          <w:b w:val="false"/>
          <w:i w:val="false"/>
          <w:color w:val="000000"/>
          <w:sz w:val="28"/>
        </w:rPr>
        <w:t>
      "құзыретті органдар" - Тараптар мемлекеттерінің ұлттық заңнамасына сәйкес атыс қаруын, оқ-дәрілерді, жарылғыш заттар мен жарғыш құрылғыларды заңсыз дайындау және олардың айналымын ескерту және қарсы күресу міндеттері жүктелген Тараптар мемлекеттерінің мемлекеттік билік органдары;
</w:t>
      </w:r>
      <w:r>
        <w:br/>
      </w:r>
      <w:r>
        <w:rPr>
          <w:rFonts w:ascii="Times New Roman"/>
          <w:b w:val="false"/>
          <w:i w:val="false"/>
          <w:color w:val="000000"/>
          <w:sz w:val="28"/>
        </w:rPr>
        <w:t>
      "қаруды заңсыз дайындау" - Тараптар мемлекеттерінің ұлттық заңнамасына сәйкес атыс қаруын, атыс қаруының негізгі бөліктерін, оқ-дәрілерді, жарылғыш заттар мен жарғыш құрылғыларды санкцияланбаған дайындау;
</w:t>
      </w:r>
      <w:r>
        <w:br/>
      </w:r>
      <w:r>
        <w:rPr>
          <w:rFonts w:ascii="Times New Roman"/>
          <w:b w:val="false"/>
          <w:i w:val="false"/>
          <w:color w:val="000000"/>
          <w:sz w:val="28"/>
        </w:rPr>
        <w:t>
      "қарудың заңсыз айналымы" - Тараптар мемлекеттерінің ұлттық заңнамасын бұза отырып жүзеге асырылатын атыс қаруының, оқ-дәрілердің, жарылғыш заттар мен жарғыш құрылғылардың айналымы;
</w:t>
      </w:r>
      <w:r>
        <w:br/>
      </w:r>
      <w:r>
        <w:rPr>
          <w:rFonts w:ascii="Times New Roman"/>
          <w:b w:val="false"/>
          <w:i w:val="false"/>
          <w:color w:val="000000"/>
          <w:sz w:val="28"/>
        </w:rPr>
        <w:t>
      "атыс қаруы" - оқ-дәрі немесе өзге де заряд қуаты есебінен бағытты қозғалыс алатын снарядпен нысананы қашықтықтан механикалық зақымдауға арналған қару, сондай-ақ оның негізгі бөліктері;
</w:t>
      </w:r>
      <w:r>
        <w:br/>
      </w:r>
      <w:r>
        <w:rPr>
          <w:rFonts w:ascii="Times New Roman"/>
          <w:b w:val="false"/>
          <w:i w:val="false"/>
          <w:color w:val="000000"/>
          <w:sz w:val="28"/>
        </w:rPr>
        <w:t>
      "атыс қаруының негізгі бөліктері" - ұңғы, бекітпе, барабан, рамка, ұңғы қорапшасы.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қаруды заңсыз дайындауға және оның айналымына байланысты қылмыстарды ескертудегі, анықтаудағы, жолын кесудегі және ашудағы ынтымақтастықты өз мемлекеттерінің құзыретті органдары арқылы жүзеге асырады.
</w:t>
      </w:r>
      <w:r>
        <w:br/>
      </w:r>
      <w:r>
        <w:rPr>
          <w:rFonts w:ascii="Times New Roman"/>
          <w:b w:val="false"/>
          <w:i w:val="false"/>
          <w:color w:val="000000"/>
          <w:sz w:val="28"/>
        </w:rPr>
        <w:t>
</w:t>
      </w:r>
      <w:r>
        <w:rPr>
          <w:rFonts w:ascii="Times New Roman"/>
          <w:b w:val="false"/>
          <w:i w:val="false"/>
          <w:color w:val="000000"/>
          <w:sz w:val="28"/>
        </w:rPr>
        <w:t>
      2. Құзыретті органдардың тізбесін әрбір Тарап анықтайды және осы Келісімнің күшіне енуі үшін қажетті мемлекетішілік рәсімдерді орындау туралы хабарламаны тапсырған кезде депозитарийге беріледі.
</w:t>
      </w:r>
      <w:r>
        <w:br/>
      </w:r>
      <w:r>
        <w:rPr>
          <w:rFonts w:ascii="Times New Roman"/>
          <w:b w:val="false"/>
          <w:i w:val="false"/>
          <w:color w:val="000000"/>
          <w:sz w:val="28"/>
        </w:rPr>
        <w:t>
</w:t>
      </w:r>
      <w:r>
        <w:rPr>
          <w:rFonts w:ascii="Times New Roman"/>
          <w:b w:val="false"/>
          <w:i w:val="false"/>
          <w:color w:val="000000"/>
          <w:sz w:val="28"/>
        </w:rPr>
        <w:t>
      Тараптардың әрқайсысы құзыретті органдар тізбесіндегі өзгерістер туралы 30 күн ішінде депозитарийге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ынтымақтастықты мынадай бағыттар бойынша жүзеге асырады:
</w:t>
      </w:r>
      <w:r>
        <w:br/>
      </w:r>
      <w:r>
        <w:rPr>
          <w:rFonts w:ascii="Times New Roman"/>
          <w:b w:val="false"/>
          <w:i w:val="false"/>
          <w:color w:val="000000"/>
          <w:sz w:val="28"/>
        </w:rPr>
        <w:t>
      Тараптар ынтымақтастығының шарттық-құқықтық базасын жетілдіру және қаруды заңсыз дайындауға және оның айналымына қарсы күрес саласында Тараптар мемлекеттерінің заңнамасын үйлестіруге жәрдем көрсету;
</w:t>
      </w:r>
      <w:r>
        <w:br/>
      </w:r>
      <w:r>
        <w:rPr>
          <w:rFonts w:ascii="Times New Roman"/>
          <w:b w:val="false"/>
          <w:i w:val="false"/>
          <w:color w:val="000000"/>
          <w:sz w:val="28"/>
        </w:rPr>
        <w:t>
      қаруды заңсыз дайындауға және оның айналымына қарсы күрестің келісілген стратегиясы мен бірлескен шараларын әзірлеу;
</w:t>
      </w:r>
      <w:r>
        <w:br/>
      </w:r>
      <w:r>
        <w:rPr>
          <w:rFonts w:ascii="Times New Roman"/>
          <w:b w:val="false"/>
          <w:i w:val="false"/>
          <w:color w:val="000000"/>
          <w:sz w:val="28"/>
        </w:rPr>
        <w:t>
      қаруды заңсыз дайындауға және оның айналымына қарсы іс-қимыл саласында құзыретті органдардың өзара іс-қимыл жасасу тетіктерін үйлестіру және жетілдіру;
</w:t>
      </w:r>
      <w:r>
        <w:br/>
      </w:r>
      <w:r>
        <w:rPr>
          <w:rFonts w:ascii="Times New Roman"/>
          <w:b w:val="false"/>
          <w:i w:val="false"/>
          <w:color w:val="000000"/>
          <w:sz w:val="28"/>
        </w:rPr>
        <w:t>
      қаруды заңсыз дайындауға және оның айналымына қатысы бар трансұлттық қылмыстық топтар, олардың көшбасшылары мен қатысушылары туралы бірлескен деректер банкін құру;
</w:t>
      </w:r>
      <w:r>
        <w:br/>
      </w:r>
      <w:r>
        <w:rPr>
          <w:rFonts w:ascii="Times New Roman"/>
          <w:b w:val="false"/>
          <w:i w:val="false"/>
          <w:color w:val="000000"/>
          <w:sz w:val="28"/>
        </w:rPr>
        <w:t>
      халықаралық ұйымдар мен халықаралық форумдарда қаруды заңсыз дайындауға және оның айналымына қарсы іс-қимыл мәселелері бойынша өзара іс-қимыл жасасу;
</w:t>
      </w:r>
      <w:r>
        <w:br/>
      </w:r>
      <w:r>
        <w:rPr>
          <w:rFonts w:ascii="Times New Roman"/>
          <w:b w:val="false"/>
          <w:i w:val="false"/>
          <w:color w:val="000000"/>
          <w:sz w:val="28"/>
        </w:rPr>
        <w:t>
      қаруды заңсыз дайындаудың және оның айналымының жолын кесу бойынша бірлескен және/немесе келісілген іс-шаралар өткізу.
</w:t>
      </w:r>
      <w:r>
        <w:br/>
      </w:r>
      <w:r>
        <w:rPr>
          <w:rFonts w:ascii="Times New Roman"/>
          <w:b w:val="false"/>
          <w:i w:val="false"/>
          <w:color w:val="000000"/>
          <w:sz w:val="28"/>
        </w:rPr>
        <w:t>
</w:t>
      </w:r>
      <w:r>
        <w:rPr>
          <w:rFonts w:ascii="Times New Roman"/>
          <w:b w:val="false"/>
          <w:i w:val="false"/>
          <w:color w:val="000000"/>
          <w:sz w:val="28"/>
        </w:rPr>
        <w:t>
      2. Нақты бағыттар бойынша құзыретті органдар ынтымақтастығының тәртібі, сондай-ақ Тараптардың өзара уағдаластықтары негізінде анықталуы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ынтымақтастықты мынадай нысандарда:
</w:t>
      </w:r>
      <w:r>
        <w:br/>
      </w:r>
      <w:r>
        <w:rPr>
          <w:rFonts w:ascii="Times New Roman"/>
          <w:b w:val="false"/>
          <w:i w:val="false"/>
          <w:color w:val="000000"/>
          <w:sz w:val="28"/>
        </w:rPr>
        <w:t>
      а) мыналар:
</w:t>
      </w:r>
      <w:r>
        <w:br/>
      </w:r>
      <w:r>
        <w:rPr>
          <w:rFonts w:ascii="Times New Roman"/>
          <w:b w:val="false"/>
          <w:i w:val="false"/>
          <w:color w:val="000000"/>
          <w:sz w:val="28"/>
        </w:rPr>
        <w:t>
      қаруды заңсыз дайындау мен оның айналымына байланысты дайындалып жатқан немесе жасалған қылмыстар және оларға қатысы бар адамдар мен ұйымдар;
</w:t>
      </w:r>
      <w:r>
        <w:br/>
      </w:r>
      <w:r>
        <w:rPr>
          <w:rFonts w:ascii="Times New Roman"/>
          <w:b w:val="false"/>
          <w:i w:val="false"/>
          <w:color w:val="000000"/>
          <w:sz w:val="28"/>
        </w:rPr>
        <w:t>
      атыс қаруын, оқ-дәрілерді, жарылғыш заттар мен жарғыш құрылғыларды криминалдық қолданудың анықталған жаңа әдістері;
</w:t>
      </w:r>
      <w:r>
        <w:br/>
      </w:r>
      <w:r>
        <w:rPr>
          <w:rFonts w:ascii="Times New Roman"/>
          <w:b w:val="false"/>
          <w:i w:val="false"/>
          <w:color w:val="000000"/>
          <w:sz w:val="28"/>
        </w:rPr>
        <w:t>
      атыс қаруын, оқ-дәрілерді, жарылғыш заттар мен жарғыш құрылғыларды заңсыз дайындайтын жерлер;
</w:t>
      </w:r>
      <w:r>
        <w:br/>
      </w:r>
      <w:r>
        <w:rPr>
          <w:rFonts w:ascii="Times New Roman"/>
          <w:b w:val="false"/>
          <w:i w:val="false"/>
          <w:color w:val="000000"/>
          <w:sz w:val="28"/>
        </w:rPr>
        <w:t>
      атыс қаруын және оқ-дәрілерді олардың зақымдағыш қасиеттерін арттыру үшін қайта жасаудың анықталған жаңа заңсыз тәсілдері;
</w:t>
      </w:r>
      <w:r>
        <w:br/>
      </w:r>
      <w:r>
        <w:rPr>
          <w:rFonts w:ascii="Times New Roman"/>
          <w:b w:val="false"/>
          <w:i w:val="false"/>
          <w:color w:val="000000"/>
          <w:sz w:val="28"/>
        </w:rPr>
        <w:t>
      қаруды заңсыз дайындау және оның айналымы саласында қылмыстар жасауға ықпал ететін анықталған құқық бұзушылықтар;
</w:t>
      </w:r>
      <w:r>
        <w:br/>
      </w:r>
      <w:r>
        <w:rPr>
          <w:rFonts w:ascii="Times New Roman"/>
          <w:b w:val="false"/>
          <w:i w:val="false"/>
          <w:color w:val="000000"/>
          <w:sz w:val="28"/>
        </w:rPr>
        <w:t>
      атыс қаруын, оқ-дәрілерді, жарылғыш заттар мен жарғыш құрылғыларды алу практикасы;
</w:t>
      </w:r>
      <w:r>
        <w:br/>
      </w:r>
      <w:r>
        <w:rPr>
          <w:rFonts w:ascii="Times New Roman"/>
          <w:b w:val="false"/>
          <w:i w:val="false"/>
          <w:color w:val="000000"/>
          <w:sz w:val="28"/>
        </w:rPr>
        <w:t>
      қаруды заңсыз дайындау және оның айналымы фактілерін ескертудің, анықтаудың, жолын кесудің және ашудың жаңа әдістері туралы ақпаратпен алмасуды;
</w:t>
      </w:r>
      <w:r>
        <w:br/>
      </w:r>
      <w:r>
        <w:rPr>
          <w:rFonts w:ascii="Times New Roman"/>
          <w:b w:val="false"/>
          <w:i w:val="false"/>
          <w:color w:val="000000"/>
          <w:sz w:val="28"/>
        </w:rPr>
        <w:t>
      б) жедел-іздестіру іс-шараларын өткізу туралы сұрауларды орындау;
</w:t>
      </w:r>
      <w:r>
        <w:br/>
      </w:r>
      <w:r>
        <w:rPr>
          <w:rFonts w:ascii="Times New Roman"/>
          <w:b w:val="false"/>
          <w:i w:val="false"/>
          <w:color w:val="000000"/>
          <w:sz w:val="28"/>
        </w:rPr>
        <w:t>
      в) бірлескен және/немесе үйлестірілген алдын алу және жедел-іздестіру, оның ішінде бақыланатын жеткізілім әдісін пайдалана отырып, іс-шараларды жоспарлауды және жүзеге асыруды;
</w:t>
      </w:r>
      <w:r>
        <w:br/>
      </w:r>
      <w:r>
        <w:rPr>
          <w:rFonts w:ascii="Times New Roman"/>
          <w:b w:val="false"/>
          <w:i w:val="false"/>
          <w:color w:val="000000"/>
          <w:sz w:val="28"/>
        </w:rPr>
        <w:t>
      г) жұмыс тәжірибесімен алмасу, жұмыс кездесулерін, консультациялар, кеңестер, практикалық конференциялар және семинарлар өткізуді;
</w:t>
      </w:r>
      <w:r>
        <w:br/>
      </w:r>
      <w:r>
        <w:rPr>
          <w:rFonts w:ascii="Times New Roman"/>
          <w:b w:val="false"/>
          <w:i w:val="false"/>
          <w:color w:val="000000"/>
          <w:sz w:val="28"/>
        </w:rPr>
        <w:t>
      д) кадрларды даярлауға және мамандардың біліктілігін арттыруға жәрдемдесуді;
</w:t>
      </w:r>
      <w:r>
        <w:br/>
      </w:r>
      <w:r>
        <w:rPr>
          <w:rFonts w:ascii="Times New Roman"/>
          <w:b w:val="false"/>
          <w:i w:val="false"/>
          <w:color w:val="000000"/>
          <w:sz w:val="28"/>
        </w:rPr>
        <w:t>
      е) өзара қызығушылық тудыратын мәселелер бойынша бірлескен ғылыми зерттеулер жүргізуді;
</w:t>
      </w:r>
      <w:r>
        <w:br/>
      </w:r>
      <w:r>
        <w:rPr>
          <w:rFonts w:ascii="Times New Roman"/>
          <w:b w:val="false"/>
          <w:i w:val="false"/>
          <w:color w:val="000000"/>
          <w:sz w:val="28"/>
        </w:rPr>
        <w:t>
      ж) заңнамалық және өзге де нормативтік құқықтық актілермен, ғылыми зерттеулердің және әдістемелік ұсынымдардың нәтижелерімен алмасуды жүзеге асырады.
</w:t>
      </w:r>
      <w:r>
        <w:br/>
      </w:r>
      <w:r>
        <w:rPr>
          <w:rFonts w:ascii="Times New Roman"/>
          <w:b w:val="false"/>
          <w:i w:val="false"/>
          <w:color w:val="000000"/>
          <w:sz w:val="28"/>
        </w:rPr>
        <w:t>
</w:t>
      </w:r>
      <w:r>
        <w:rPr>
          <w:rFonts w:ascii="Times New Roman"/>
          <w:b w:val="false"/>
          <w:i w:val="false"/>
          <w:color w:val="000000"/>
          <w:sz w:val="28"/>
        </w:rPr>
        <w:t>
      2. Осы Келісім қылмыстық істер бойынша ұстап беру және құқықтық көмек көрсету мәселелерін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уағдаластықтар негізінде қаруды заңсыз дайындау мен оның айналымына байланысты қылмыстардың жолын кесу және ашу, сондай-ақ оларға қатысы бар адамдарды анықтау мақсатында бақыланатын жеткізілім әдісін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Тараптарға ынтымақтастықтың өзге де өзара қолайлы бағыттары мен нысандарын анықтауға және дамытуға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 шеңберіндегі ынтымақтастық жәрдем көрсету туралы сұрау салу негізінде, сондай-ақ ақпарат беру жолымен жүзеге асырылады.
</w:t>
      </w:r>
      <w:r>
        <w:br/>
      </w:r>
      <w:r>
        <w:rPr>
          <w:rFonts w:ascii="Times New Roman"/>
          <w:b w:val="false"/>
          <w:i w:val="false"/>
          <w:color w:val="000000"/>
          <w:sz w:val="28"/>
        </w:rPr>
        <w:t>
</w:t>
      </w:r>
      <w:r>
        <w:rPr>
          <w:rFonts w:ascii="Times New Roman"/>
          <w:b w:val="false"/>
          <w:i w:val="false"/>
          <w:color w:val="000000"/>
          <w:sz w:val="28"/>
        </w:rPr>
        <w:t>
      Сұрау немесе ақпарат жазбаша нысанда жолданады.
</w:t>
      </w:r>
      <w:r>
        <w:br/>
      </w:r>
      <w:r>
        <w:rPr>
          <w:rFonts w:ascii="Times New Roman"/>
          <w:b w:val="false"/>
          <w:i w:val="false"/>
          <w:color w:val="000000"/>
          <w:sz w:val="28"/>
        </w:rPr>
        <w:t>
</w:t>
      </w:r>
      <w:r>
        <w:rPr>
          <w:rFonts w:ascii="Times New Roman"/>
          <w:b w:val="false"/>
          <w:i w:val="false"/>
          <w:color w:val="000000"/>
          <w:sz w:val="28"/>
        </w:rPr>
        <w:t>
      Осы бапта белгіленген ережелерге сәйкес ресімделген сұрау немесе ақпарат кейінге қалдыруға жатпайтын жағдайларда факсимильді байланыс арқылы, сондай-ақ коммуникацияның өзге де құралдарын пайдалана отырып жіберілуі мүмкін. Бір уақытта сұраудың немесе ақпараттың түпнұсқасы почта немесе курьер арқылы жіберілуі тиіс.
</w:t>
      </w:r>
      <w:r>
        <w:br/>
      </w:r>
      <w:r>
        <w:rPr>
          <w:rFonts w:ascii="Times New Roman"/>
          <w:b w:val="false"/>
          <w:i w:val="false"/>
          <w:color w:val="000000"/>
          <w:sz w:val="28"/>
        </w:rPr>
        <w:t>
</w:t>
      </w:r>
      <w:r>
        <w:rPr>
          <w:rFonts w:ascii="Times New Roman"/>
          <w:b w:val="false"/>
          <w:i w:val="false"/>
          <w:color w:val="000000"/>
          <w:sz w:val="28"/>
        </w:rPr>
        <w:t>
      Сұрау немесе ақпарат шұғыл жағдайларда ауызша берілуі де мүмкін, бірақ 72 сағаттан кешіктірмей, қажет болған кезде мәтінді берудің техникалық құралдарын пайдалана отырып, жазбаша қайталанып берілуі тиіс.
</w:t>
      </w:r>
      <w:r>
        <w:br/>
      </w:r>
      <w:r>
        <w:rPr>
          <w:rFonts w:ascii="Times New Roman"/>
          <w:b w:val="false"/>
          <w:i w:val="false"/>
          <w:color w:val="000000"/>
          <w:sz w:val="28"/>
        </w:rPr>
        <w:t>
</w:t>
      </w:r>
      <w:r>
        <w:rPr>
          <w:rFonts w:ascii="Times New Roman"/>
          <w:b w:val="false"/>
          <w:i w:val="false"/>
          <w:color w:val="000000"/>
          <w:sz w:val="28"/>
        </w:rPr>
        <w:t>
      2. Сұрау:
</w:t>
      </w:r>
      <w:r>
        <w:br/>
      </w:r>
      <w:r>
        <w:rPr>
          <w:rFonts w:ascii="Times New Roman"/>
          <w:b w:val="false"/>
          <w:i w:val="false"/>
          <w:color w:val="000000"/>
          <w:sz w:val="28"/>
        </w:rPr>
        <w:t>
      сұрау салатын және сұрау салынатын Тараптардың мемлекеттері құзыретті органдарының атауларын;
</w:t>
      </w:r>
      <w:r>
        <w:br/>
      </w:r>
      <w:r>
        <w:rPr>
          <w:rFonts w:ascii="Times New Roman"/>
          <w:b w:val="false"/>
          <w:i w:val="false"/>
          <w:color w:val="000000"/>
          <w:sz w:val="28"/>
        </w:rPr>
        <w:t>
      сұраудың мақсаты мен негіздемесін;
</w:t>
      </w:r>
      <w:r>
        <w:br/>
      </w:r>
      <w:r>
        <w:rPr>
          <w:rFonts w:ascii="Times New Roman"/>
          <w:b w:val="false"/>
          <w:i w:val="false"/>
          <w:color w:val="000000"/>
          <w:sz w:val="28"/>
        </w:rPr>
        <w:t>
      сұрау салынып отырған жәрдемдесу мазмұнының сипаттауын;
</w:t>
      </w:r>
      <w:r>
        <w:br/>
      </w:r>
      <w:r>
        <w:rPr>
          <w:rFonts w:ascii="Times New Roman"/>
          <w:b w:val="false"/>
          <w:i w:val="false"/>
          <w:color w:val="000000"/>
          <w:sz w:val="28"/>
        </w:rPr>
        <w:t>
      сұраудың уақтылы және тиісінше орындалуы үшін қажетті немесе пайдасы болуы мүмкін басқа да ақпаратты;
</w:t>
      </w:r>
      <w:r>
        <w:br/>
      </w:r>
      <w:r>
        <w:rPr>
          <w:rFonts w:ascii="Times New Roman"/>
          <w:b w:val="false"/>
          <w:i w:val="false"/>
          <w:color w:val="000000"/>
          <w:sz w:val="28"/>
        </w:rPr>
        <w:t>
      егер қажет болса, ақпаратқа рұқсатты шектеу дәрежесін көрсетуді қамтуы тиіс.
</w:t>
      </w:r>
      <w:r>
        <w:br/>
      </w:r>
      <w:r>
        <w:rPr>
          <w:rFonts w:ascii="Times New Roman"/>
          <w:b w:val="false"/>
          <w:i w:val="false"/>
          <w:color w:val="000000"/>
          <w:sz w:val="28"/>
        </w:rPr>
        <w:t>
</w:t>
      </w:r>
      <w:r>
        <w:rPr>
          <w:rFonts w:ascii="Times New Roman"/>
          <w:b w:val="false"/>
          <w:i w:val="false"/>
          <w:color w:val="000000"/>
          <w:sz w:val="28"/>
        </w:rPr>
        <w:t>
      3. Жазбаша нысанда берілетін сұрауға немесе ақпаратқа сұрау салатын Тараптың мемлекеті құзыретті органының басшысы немесе оның орынбасарлары қол қояды және осы құзыретті органның елтаңбалы мөрімен куәландырылады.
</w:t>
      </w:r>
      <w:r>
        <w:br/>
      </w:r>
      <w:r>
        <w:rPr>
          <w:rFonts w:ascii="Times New Roman"/>
          <w:b w:val="false"/>
          <w:i w:val="false"/>
          <w:color w:val="000000"/>
          <w:sz w:val="28"/>
        </w:rPr>
        <w:t>
</w:t>
      </w:r>
      <w:r>
        <w:rPr>
          <w:rFonts w:ascii="Times New Roman"/>
          <w:b w:val="false"/>
          <w:i w:val="false"/>
          <w:color w:val="000000"/>
          <w:sz w:val="28"/>
        </w:rPr>
        <w:t>
      4. Сұраудың немесе ақпараттың түпнұсқалығына немесе мазмұнына күмән туындаған жағдайда оларды растау не түсінік беру сұралуы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Тараптар арасында өзгеше ескертілмесе, сұрау салынатын Тарап мемлекетінің құзыретті органы тек жедел-іздестіру іс-шараларын өткізу туралы сұраулардың орындалуын қоспағанда, сұрауды, мүмкіндігінше қысқа, бірақ ол келіп түскен күннен бастап 30 күннен аспайтын мерзімде орындайды және бұл туралы сұрау салатын Тарап мемлекетінің құзыретті органын хабарландырады.
</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мемлекетінің құзыретті органы оның орындалуына кедергі келтіретін немесе оның орындалуын елеулі кешіктіретін жағдайлар туралы сұрау салатын Тарап мемлекетінің құзыретті органын дереу хабарландырады.
</w:t>
      </w:r>
      <w:r>
        <w:br/>
      </w:r>
      <w:r>
        <w:rPr>
          <w:rFonts w:ascii="Times New Roman"/>
          <w:b w:val="false"/>
          <w:i w:val="false"/>
          <w:color w:val="000000"/>
          <w:sz w:val="28"/>
        </w:rPr>
        <w:t>
</w:t>
      </w:r>
      <w:r>
        <w:rPr>
          <w:rFonts w:ascii="Times New Roman"/>
          <w:b w:val="false"/>
          <w:i w:val="false"/>
          <w:color w:val="000000"/>
          <w:sz w:val="28"/>
        </w:rPr>
        <w:t>
      3. Егер сұраудың орындалуы сұрауды алған органның құзыретіне жатпаса, онда ол сұрауды өз мемлекетінің оны орындауға құзыретті басқа органына береді және бұл туралы сұрау салатын Тарап мемлекетінің құзыретті органына дереу хабарлайды.
</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құзыретті органы сұрау салатын Тарап мемлекетінің құзыретті органынан, оның пікірінше, сұраудың орындалуы үшін қажетті қосымша мәліметтерді сұратуы мүмкін.
</w:t>
      </w:r>
      <w:r>
        <w:br/>
      </w:r>
      <w:r>
        <w:rPr>
          <w:rFonts w:ascii="Times New Roman"/>
          <w:b w:val="false"/>
          <w:i w:val="false"/>
          <w:color w:val="000000"/>
          <w:sz w:val="28"/>
        </w:rPr>
        <w:t>
</w:t>
      </w:r>
      <w:r>
        <w:rPr>
          <w:rFonts w:ascii="Times New Roman"/>
          <w:b w:val="false"/>
          <w:i w:val="false"/>
          <w:color w:val="000000"/>
          <w:sz w:val="28"/>
        </w:rPr>
        <w:t>
      5. Сұрауды орындау кезінде сұрау салынатын Тарап мемлекетінің заңнамасы қолданылады. Егер бұл сұрау салынатын Тарап мемлекетінің заңнамасына немесе халықаралық міндеттемелеріне қайшы келмейтін болса, сұрау салатын Тарап мемлекеті құзыретті органының өтініші бойынша сұрау салатын Тарап мемлекетінің заңнамасы қолданылуы мүмкін.
</w:t>
      </w:r>
      <w:r>
        <w:br/>
      </w:r>
      <w:r>
        <w:rPr>
          <w:rFonts w:ascii="Times New Roman"/>
          <w:b w:val="false"/>
          <w:i w:val="false"/>
          <w:color w:val="000000"/>
          <w:sz w:val="28"/>
        </w:rPr>
        <w:t>
</w:t>
      </w:r>
      <w:r>
        <w:rPr>
          <w:rFonts w:ascii="Times New Roman"/>
          <w:b w:val="false"/>
          <w:i w:val="false"/>
          <w:color w:val="000000"/>
          <w:sz w:val="28"/>
        </w:rPr>
        <w:t>
      6. Егер осы мемлекеттің заңнамасына қайшы келмейтін болса, сұрау салынатын Тарап мемлекетінің құзыретті органы сұрау салатын Тарап мемлекетінің құзыретті органының өкілдеріне өз мемлекетінің аумағында сұрауды орындау кезінде қатысуға рұқсат етуі мүмкін.
</w:t>
      </w:r>
      <w:r>
        <w:br/>
      </w:r>
      <w:r>
        <w:rPr>
          <w:rFonts w:ascii="Times New Roman"/>
          <w:b w:val="false"/>
          <w:i w:val="false"/>
          <w:color w:val="000000"/>
          <w:sz w:val="28"/>
        </w:rPr>
        <w:t>
</w:t>
      </w:r>
      <w:r>
        <w:rPr>
          <w:rFonts w:ascii="Times New Roman"/>
          <w:b w:val="false"/>
          <w:i w:val="false"/>
          <w:color w:val="000000"/>
          <w:sz w:val="28"/>
        </w:rPr>
        <w:t>
      7. Егер сұрау салынатын Тарап мемлекетінің құзыретті органы сұрауды орындау оның мемлекетінің егемендігіне, қауіпсіздігіне, қоғамдық тәртібіне немесе басқа да елеулі мүдделеріне зиян келтіруі мүмкін деп не сұрау салынатын Тарап мемлекетінің заңнамасына немесе халықаралық міндеттемелеріне қайшы келеді деп ұйғарса, сұрауды орындау кейінге қалдырылуы немесе оны орындаудан толық немесе ішінара бас тартылуы мүмкін.
</w:t>
      </w:r>
      <w:r>
        <w:br/>
      </w:r>
      <w:r>
        <w:rPr>
          <w:rFonts w:ascii="Times New Roman"/>
          <w:b w:val="false"/>
          <w:i w:val="false"/>
          <w:color w:val="000000"/>
          <w:sz w:val="28"/>
        </w:rPr>
        <w:t>
</w:t>
      </w:r>
      <w:r>
        <w:rPr>
          <w:rFonts w:ascii="Times New Roman"/>
          <w:b w:val="false"/>
          <w:i w:val="false"/>
          <w:color w:val="000000"/>
          <w:sz w:val="28"/>
        </w:rPr>
        <w:t>
      8. Ол жасаған іс-әрекет сұрау салынатын Тарап мемлекетінің заңнамасы бойынша қылмыс болып табылмайтын болса, сұрауды орындаудан бас тартылуы мүмкін.
</w:t>
      </w:r>
      <w:r>
        <w:br/>
      </w:r>
      <w:r>
        <w:rPr>
          <w:rFonts w:ascii="Times New Roman"/>
          <w:b w:val="false"/>
          <w:i w:val="false"/>
          <w:color w:val="000000"/>
          <w:sz w:val="28"/>
        </w:rPr>
        <w:t>
</w:t>
      </w:r>
      <w:r>
        <w:rPr>
          <w:rFonts w:ascii="Times New Roman"/>
          <w:b w:val="false"/>
          <w:i w:val="false"/>
          <w:color w:val="000000"/>
          <w:sz w:val="28"/>
        </w:rPr>
        <w:t>
      9. Сұрауды орындаудан толық немесе ішінара бас тартылғаны немесе оны орындау кешіктірілетіні туралы сұрау салынатын Тарап мемлекетінің құзыретті органы бас тарту немесе кешіктіру себебін көрсете отырып, сұрау салатын Тарап мемлекетінің құзыретті органына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Әрбір Тарап осы Келісімге сәйкес алынған ақпарат пен құжаттарды қорғауды және сақтауды қамтамасыз етеді. Ақпарат пен құжаттарға рұқсатты шектеу дәрежесін сұрау салатын Тарап белгілейді.
</w:t>
      </w:r>
      <w:r>
        <w:br/>
      </w:r>
      <w:r>
        <w:rPr>
          <w:rFonts w:ascii="Times New Roman"/>
          <w:b w:val="false"/>
          <w:i w:val="false"/>
          <w:color w:val="000000"/>
          <w:sz w:val="28"/>
        </w:rPr>
        <w:t>
</w:t>
      </w:r>
      <w:r>
        <w:rPr>
          <w:rFonts w:ascii="Times New Roman"/>
          <w:b w:val="false"/>
          <w:i w:val="false"/>
          <w:color w:val="000000"/>
          <w:sz w:val="28"/>
        </w:rPr>
        <w:t>
      2. Осы Келісімнің негізінде алынған ақпарат немесе сұрауды орындау нәтижелері оларды ұсынған Тараптың жазбаша келісімінсіз оларды сұраған немесе берген мақсаттардан өзге мақсаттарда пайдаланылмайды.
</w:t>
      </w:r>
      <w:r>
        <w:br/>
      </w:r>
      <w:r>
        <w:rPr>
          <w:rFonts w:ascii="Times New Roman"/>
          <w:b w:val="false"/>
          <w:i w:val="false"/>
          <w:color w:val="000000"/>
          <w:sz w:val="28"/>
        </w:rPr>
        <w:t>
</w:t>
      </w:r>
      <w:r>
        <w:rPr>
          <w:rFonts w:ascii="Times New Roman"/>
          <w:b w:val="false"/>
          <w:i w:val="false"/>
          <w:color w:val="000000"/>
          <w:sz w:val="28"/>
        </w:rPr>
        <w:t>
      3. Осы Келісімнің негізінде бір Тарап басқа Тараптан алған ақпарат пен құжаттар оларды берген Тараптың алдын ала жазбаша келісімінсіз үшінші тарапқа беруге жатпайды.
</w:t>
      </w:r>
      <w:r>
        <w:br/>
      </w:r>
      <w:r>
        <w:rPr>
          <w:rFonts w:ascii="Times New Roman"/>
          <w:b w:val="false"/>
          <w:i w:val="false"/>
          <w:color w:val="000000"/>
          <w:sz w:val="28"/>
        </w:rPr>
        <w:t>
</w:t>
      </w:r>
      <w:r>
        <w:rPr>
          <w:rFonts w:ascii="Times New Roman"/>
          <w:b w:val="false"/>
          <w:i w:val="false"/>
          <w:color w:val="000000"/>
          <w:sz w:val="28"/>
        </w:rPr>
        <w:t>
      4. Тараптардың алынған ақпаратты қорғауды қамтамасыз ету жөніндегі міндеттемелері осы Келісімнің әрекеті тоқтатылғаннан не одан шыққаннан кейін де күшінде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даулар Тараптардың арасындағы консультациялар мен келіссөздер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қажеттілігіне қарай осы Келісімнің шеңберінде ынтымақтастықтың нәтижелерін талдау және бағалау, сондай-ақ оны жетілдіру жолдарын әзірлеу үшін консультациялар мен кеңестер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туындаған шығыстарды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Тараптардың әрқайсысының сол Тараптың мемлекеті оның қатысушысы болып табылатын басқа да халықаралық шарттар бойынша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Келісімнің шеңберінде ынтымақтастықты жүзеге асыру кезінде жұмыс тілі ретінде орыс тілін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белгіленбеген мерзімге жасалады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күшіне енеді.
</w:t>
      </w:r>
      <w:r>
        <w:br/>
      </w:r>
      <w:r>
        <w:rPr>
          <w:rFonts w:ascii="Times New Roman"/>
          <w:b w:val="false"/>
          <w:i w:val="false"/>
          <w:color w:val="000000"/>
          <w:sz w:val="28"/>
        </w:rPr>
        <w:t>
</w:t>
      </w:r>
      <w:r>
        <w:rPr>
          <w:rFonts w:ascii="Times New Roman"/>
          <w:b w:val="false"/>
          <w:i w:val="false"/>
          <w:color w:val="000000"/>
          <w:sz w:val="28"/>
        </w:rPr>
        <w:t>
      Қажетті рәсімдерді кешіктіріп орындаған Тараптар үшін осы Келісім депозитарий тиісті құжаттарды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одан шығатын уақытқа дейін кемінде алты ай бұрын бұл туралы жазбаша хабарлап, осы Келісімнен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енгеннен кейін оған қол қоймаған Тәуелсіз Мемлекеттер Достастығына қатысушы мемлекеттердің, сондай-ақ Тәуелсіз Мемлекеттер Достастығына қатысушы болып табылмайтын мемлекеттердің осындай қосылу туралы құжатты депозитарийге беруі жолымен қосылуы үшін ашық.
</w:t>
      </w:r>
      <w:r>
        <w:br/>
      </w:r>
      <w:r>
        <w:rPr>
          <w:rFonts w:ascii="Times New Roman"/>
          <w:b w:val="false"/>
          <w:i w:val="false"/>
          <w:color w:val="000000"/>
          <w:sz w:val="28"/>
        </w:rPr>
        <w:t>
</w:t>
      </w:r>
      <w:r>
        <w:rPr>
          <w:rFonts w:ascii="Times New Roman"/>
          <w:b w:val="false"/>
          <w:i w:val="false"/>
          <w:color w:val="000000"/>
          <w:sz w:val="28"/>
        </w:rPr>
        <w:t>
      Қосылып жатқан Тәуелсіз Мемлекеттер Достастығына қатысушы мемлекет үшін осы Келісім қосылу туралы құжатты депозитарий алған күннен бастап үш ай өткен соң күшіне енеді.
</w:t>
      </w:r>
      <w:r>
        <w:br/>
      </w:r>
      <w:r>
        <w:rPr>
          <w:rFonts w:ascii="Times New Roman"/>
          <w:b w:val="false"/>
          <w:i w:val="false"/>
          <w:color w:val="000000"/>
          <w:sz w:val="28"/>
        </w:rPr>
        <w:t>
</w:t>
      </w:r>
      <w:r>
        <w:rPr>
          <w:rFonts w:ascii="Times New Roman"/>
          <w:b w:val="false"/>
          <w:i w:val="false"/>
          <w:color w:val="000000"/>
          <w:sz w:val="28"/>
        </w:rPr>
        <w:t>
      Депозитарий Тәуелсіз Мемлекеттер Достастығына қатысушы болып табылмайтын мемлекеттен осы Келісімге қосылу туралы хабарлама алған жағдайда депозитарий Тараптарға бұл туралы дереу хабарлайды. Тәуелсіз Мемлекеттер Достастығына қатысушы болып табылмайтын қосылып жатқан мемлекет үшін осы Келісім оған қол қойған немесе қосылған мемлекеттердің осындай қосылуға келісімі туралы соңғы хабарламаны депозитарий алған күннен бастап үш ай өткен соң күшіне енеді.
</w:t>
      </w:r>
      <w:r>
        <w:br/>
      </w:r>
      <w:r>
        <w:rPr>
          <w:rFonts w:ascii="Times New Roman"/>
          <w:b w:val="false"/>
          <w:i w:val="false"/>
          <w:color w:val="000000"/>
          <w:sz w:val="28"/>
        </w:rPr>
        <w:t>
</w:t>
      </w:r>
      <w:r>
        <w:rPr>
          <w:rFonts w:ascii="Times New Roman"/>
          <w:b w:val="false"/>
          <w:i w:val="false"/>
          <w:color w:val="000000"/>
          <w:sz w:val="28"/>
        </w:rPr>
        <w:t>
      2008 жылғы 14 қарашада Кишинев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Үкіметі үшін               Түрікменстан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Осымен 2008 жылғы 14 қарашада Кишинев қаласында қол қойылған Тәуелсіз Мемлекеттер Достастығына қатысушы мемлекеттердің атыс қаруын, оқ-дәрілерді, жарылғыш заттар мен жарғыш құрылғыларды заңсыз дайындау және олардың айналымына қарсы күрестегі ынтымақтастығы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министрлігінің Штабы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орынбасары                               Ғ. Әушәріп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