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61d" w14:textId="48a3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министрлігінің индустриялық-инновациялық саясатты іске асырудағы оның үйлестіруші рөлін күшейту жөніндегі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шілдедегі N 1099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Индустрия және сауда министрлігінің индустриялық-инновациялық саясатты іске асырудағы үйлестіруші рөлін арттыру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қосымшада көрсетілген акционерлік қоғамдардың, сондай-ақ "Қазақстан инжиниринг" (Kаzаkhstаn Еngіnееrіng) ұлттық компаниясы" акционерлік қоғамының "Самұрық-Қазына" ұлттық әл-ауқат қоры" акционерлік қоғамына (бұдан әрі - Қор) тиесілі акцияларының пакеттері Қазақстан Республикасы Индустрия және сауда министрлігіне сенімгерлік басқаруға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"Жетісу" әлеуметтік-кәсіпкерлік корпорациясы" ұлттық компаниясы", "Оңтүстік" әлеуметтік-кәсіпкерлік корпорациясы" ұлттық компаниясы", "Сарыарқа" әлеуметтік-кәсіпкерлік корпорациясы" ұлттық компаниясы", "Тобыл" әлеуметтік-кәсіпкерлік корпорациясы" ұлттық компаниясы", "Ертіс" әлеуметтік-кәсіпкерлік корпорациясы" ұлттық компаниясы", "Батыс" әлеуметтік-кәсіпкерлік корпорациясы" ұлттық компаниясы" және "Каспий" әлеуметтік-кәсіпкерлік корпорациясы" ұлттық компаниясы" акционерлік қоғамдары акцияларының мемлекеттік пакеттерін иелену және пайдалану құқықтарын Қазақстан Республикасы Индустрия және сауда министрлігіне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Қазақстан Республикасы Қаржы министрлігі Мемлекеттік мүлік және жекешелендіру комитетімен және Қормен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қаулыдан туындайтын қажетті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ай мерзімде осы қаулыға қосымшада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акционерлік қоғамдар акцияларының пакеттерін мемлекеттік меншікке беру мәселесін пысықтасын және Қазақстан Республикасының Үкіметіне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1099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Акцияларын "Самұрық-Қазына" ұлттық әл-ауқат қоры" акционерлік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қоғамы Қазақстан Республикасы Индустрия және сауда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министрлігіне сенімгерлік басқаруға беретін акционерлік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қоғамдардың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5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инновациялық қор"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"Сарыарқа"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"Оңтүстік"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"Ертіс" әлеуметтік-кәсіпкерлік корпорациясы"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"Жетісу" әлеуметтік-кәсіпкерлік корпорациясы" ұлттық компаниясы" акционерлік қоғамы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