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4334" w14:textId="3ee4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IV Азаматтық форумын өткізу туралы</w:t>
      </w:r>
    </w:p>
    <w:p>
      <w:pPr>
        <w:spacing w:after="0"/>
        <w:ind w:left="0"/>
        <w:jc w:val="both"/>
      </w:pPr>
      <w:r>
        <w:rPr>
          <w:rFonts w:ascii="Times New Roman"/>
          <w:b w:val="false"/>
          <w:i w:val="false"/>
          <w:color w:val="000000"/>
          <w:sz w:val="28"/>
        </w:rPr>
        <w:t>Қазақстан Республикасы Үкіметінің 2009 жылғы 17 шілдедегі N 1088 Қаулысы</w:t>
      </w:r>
    </w:p>
    <w:p>
      <w:pPr>
        <w:spacing w:after="0"/>
        <w:ind w:left="0"/>
        <w:jc w:val="both"/>
      </w:pPr>
      <w:bookmarkStart w:name="z1" w:id="0"/>
      <w:r>
        <w:rPr>
          <w:rFonts w:ascii="Times New Roman"/>
          <w:b w:val="false"/>
          <w:i w:val="false"/>
          <w:color w:val="000000"/>
          <w:sz w:val="28"/>
        </w:rPr>
        <w:t>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rPr>
        <w:t xml:space="preserve">өкіміне </w:t>
      </w:r>
      <w:r>
        <w:rPr>
          <w:rFonts w:ascii="Times New Roman"/>
          <w:b w:val="false"/>
          <w:i w:val="false"/>
          <w:color w:val="000000"/>
          <w:sz w:val="28"/>
        </w:rPr>
        <w:t xml:space="preserve">сәйкес және Астана қаласында 2009 жылғы 14-15 қазанда Қазақстанның IV Азаматтық форумын (бұдан әрі - Форум) өткізу мақсатында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Мәдениет және ақпарат министрлігі Форумды 2009 жылға арналған республикалық бюджетте 018 "Ішкі саяси тұрақтылық және қоғамдық келісім саласында мемлекеттік саясатты жүргізу" бағдарламасы бойынша көзделген қаражат есебінен өткізуді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қалаларының әкімдеріне Форумға қатысушылардың іссапар шығыстарын қаржыландыруды заңнамада белгіленген тәртіппен қамтамасыз ету ұсынылсын.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