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c66f" w14:textId="45bc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20 қазандағы N 1077 және 2008 жылғы 23 желтоқсандағы N 1203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мамырдағы N 730 Қаулысы. Күші жойылды - Қазақстан Республикасы Үкіметінің 2010 жылғы 8 қарашадағы № 1170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2010.11.08 </w:t>
      </w:r>
      <w:r>
        <w:rPr>
          <w:rFonts w:ascii="Times New Roman"/>
          <w:b w:val="false"/>
          <w:i w:val="false"/>
          <w:color w:val="ff0000"/>
          <w:sz w:val="28"/>
        </w:rPr>
        <w:t>№ 1170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Күші жойылды - ҚР Үкіметінің 2010.04.14 </w:t>
      </w:r>
      <w:r>
        <w:rPr>
          <w:rFonts w:ascii="Times New Roman"/>
          <w:b w:val="false"/>
          <w:i w:val="false"/>
          <w:color w:val="000000"/>
          <w:sz w:val="28"/>
        </w:rPr>
        <w:t>№ 302</w:t>
      </w:r>
      <w:r>
        <w:rPr>
          <w:rFonts w:ascii="Times New Roman"/>
          <w:b w:val="false"/>
          <w:i w:val="false"/>
          <w:color w:val="000000"/>
          <w:sz w:val="28"/>
        </w:rPr>
        <w:t xml:space="preserve"> Қаулысымен.</w:t>
      </w:r>
    </w:p>
    <w:bookmarkEnd w:id="2"/>
    <w:bookmarkStart w:name="z6" w:id="3"/>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2009 - 2011 жылдарға арналған стратегиялық жоспары туралы" Қазақстан Республикасы Үкіметінің 2008 жылғы 23 желтоқсандағы N 1203 </w:t>
      </w:r>
      <w:r>
        <w:rPr>
          <w:rFonts w:ascii="Times New Roman"/>
          <w:b w:val="false"/>
          <w:i w:val="false"/>
          <w:color w:val="000000"/>
          <w:sz w:val="28"/>
        </w:rPr>
        <w:t xml:space="preserve">қаулысына </w:t>
      </w:r>
      <w:r>
        <w:rPr>
          <w:rFonts w:ascii="Times New Roman"/>
          <w:b w:val="false"/>
          <w:i w:val="false"/>
          <w:color w:val="000000"/>
          <w:sz w:val="28"/>
        </w:rPr>
        <w:t xml:space="preserve">(2009 жылғы 31 қаңтардағы N 38-41 (25438) "Егемен Қазақстан"): </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Ақпараттандыру және байланыс агенттігінің 2009 - 2011 жылдарға арналған стратегиялық жоспарында: </w:t>
      </w:r>
    </w:p>
    <w:bookmarkEnd w:id="4"/>
    <w:p>
      <w:pPr>
        <w:spacing w:after="0"/>
        <w:ind w:left="0"/>
        <w:jc w:val="both"/>
      </w:pPr>
      <w:r>
        <w:rPr>
          <w:rFonts w:ascii="Times New Roman"/>
          <w:b w:val="false"/>
          <w:i w:val="false"/>
          <w:color w:val="000000"/>
          <w:sz w:val="28"/>
        </w:rPr>
        <w:t xml:space="preserve">
      "Ағымдағы жағдайды талдау" деген 3-бөлімде: </w:t>
      </w:r>
    </w:p>
    <w:p>
      <w:pPr>
        <w:spacing w:after="0"/>
        <w:ind w:left="0"/>
        <w:jc w:val="both"/>
      </w:pPr>
      <w:r>
        <w:rPr>
          <w:rFonts w:ascii="Times New Roman"/>
          <w:b w:val="false"/>
          <w:i w:val="false"/>
          <w:color w:val="000000"/>
          <w:sz w:val="28"/>
        </w:rPr>
        <w:t xml:space="preserve">
      "Азаматтар мен ұйымдарды ақпараттық-коммуникациялық технологияларды күнделікті тұрмыста кеңінен пайдалануға көшіру" стратегиялық бағыты бойынша" деген 3.3-кіші бөлімде: </w:t>
      </w:r>
    </w:p>
    <w:p>
      <w:pPr>
        <w:spacing w:after="0"/>
        <w:ind w:left="0"/>
        <w:jc w:val="both"/>
      </w:pPr>
      <w:r>
        <w:rPr>
          <w:rFonts w:ascii="Times New Roman"/>
          <w:b w:val="false"/>
          <w:i w:val="false"/>
          <w:color w:val="000000"/>
          <w:sz w:val="28"/>
        </w:rPr>
        <w:t xml:space="preserve">
      "өткізілетін іс-шараларда" 2), 3), 6) тармақшалар алынып тасталсын; </w:t>
      </w:r>
    </w:p>
    <w:p>
      <w:pPr>
        <w:spacing w:after="0"/>
        <w:ind w:left="0"/>
        <w:jc w:val="both"/>
      </w:pPr>
      <w:r>
        <w:rPr>
          <w:rFonts w:ascii="Times New Roman"/>
          <w:b w:val="false"/>
          <w:i w:val="false"/>
          <w:color w:val="000000"/>
          <w:sz w:val="28"/>
        </w:rPr>
        <w:t xml:space="preserve">
      "Халыққа және ұйымдарға мемлекеттік электрондық қызмет көрсетулерді ұсыну" деген 1-стратегиялық бағытта: </w:t>
      </w:r>
    </w:p>
    <w:p>
      <w:pPr>
        <w:spacing w:after="0"/>
        <w:ind w:left="0"/>
        <w:jc w:val="both"/>
      </w:pPr>
      <w:r>
        <w:rPr>
          <w:rFonts w:ascii="Times New Roman"/>
          <w:b w:val="false"/>
          <w:i w:val="false"/>
          <w:color w:val="000000"/>
          <w:sz w:val="28"/>
        </w:rPr>
        <w:t xml:space="preserve">
      "Әлеуметтік маңызды мемлекеттік қызметтер көрсету процестерінде айқындылықты сапалылықты және тиімділікті жоғарылату" деген 1-мақсатта: </w:t>
      </w:r>
    </w:p>
    <w:p>
      <w:pPr>
        <w:spacing w:after="0"/>
        <w:ind w:left="0"/>
        <w:jc w:val="both"/>
      </w:pPr>
      <w:r>
        <w:rPr>
          <w:rFonts w:ascii="Times New Roman"/>
          <w:b w:val="false"/>
          <w:i w:val="false"/>
          <w:color w:val="000000"/>
          <w:sz w:val="28"/>
        </w:rPr>
        <w:t xml:space="preserve">
      "2009 жыл" деген бағанда "10" деген сандар "2" деген санмен ауыстырылсын; </w:t>
      </w:r>
    </w:p>
    <w:p>
      <w:pPr>
        <w:spacing w:after="0"/>
        <w:ind w:left="0"/>
        <w:jc w:val="both"/>
      </w:pPr>
      <w:r>
        <w:rPr>
          <w:rFonts w:ascii="Times New Roman"/>
          <w:b w:val="false"/>
          <w:i w:val="false"/>
          <w:color w:val="000000"/>
          <w:sz w:val="28"/>
        </w:rPr>
        <w:t xml:space="preserve">
      "міндеттерде" және "көрсеткіштерде": </w:t>
      </w:r>
    </w:p>
    <w:p>
      <w:pPr>
        <w:spacing w:after="0"/>
        <w:ind w:left="0"/>
        <w:jc w:val="both"/>
      </w:pPr>
      <w:r>
        <w:rPr>
          <w:rFonts w:ascii="Times New Roman"/>
          <w:b w:val="false"/>
          <w:i w:val="false"/>
          <w:color w:val="000000"/>
          <w:sz w:val="28"/>
        </w:rPr>
        <w:t xml:space="preserve">
      "Азаматтарға, ұйымдарға мемлекеттік электрондық қызмет көрсетуді әзірлеу" деген 2-жолда "бірыңғай ақпараттық жүйеде "электрондық үкімет" шлюзімен интеграциялау есебінен Халыққа қызмет көрсету орталықтары арқылы мемлекеттік электрондық қызмет көрсетудің тиімділігін қамтамасыз ету (2009 - 2010 жылдар);" деген сөздер алынып тасталсын; </w:t>
      </w:r>
    </w:p>
    <w:bookmarkStart w:name="z8" w:id="5"/>
    <w:p>
      <w:pPr>
        <w:spacing w:after="0"/>
        <w:ind w:left="0"/>
        <w:jc w:val="both"/>
      </w:pPr>
      <w:r>
        <w:rPr>
          <w:rFonts w:ascii="Times New Roman"/>
          <w:b w:val="false"/>
          <w:i w:val="false"/>
          <w:color w:val="000000"/>
          <w:sz w:val="28"/>
        </w:rPr>
        <w:t xml:space="preserve">
      реттік саны 4, 5 және 6-жолдар алынып тасталсын; </w:t>
      </w:r>
    </w:p>
    <w:bookmarkEnd w:id="5"/>
    <w:p>
      <w:pPr>
        <w:spacing w:after="0"/>
        <w:ind w:left="0"/>
        <w:jc w:val="both"/>
      </w:pPr>
      <w:r>
        <w:rPr>
          <w:rFonts w:ascii="Times New Roman"/>
          <w:b w:val="false"/>
          <w:i w:val="false"/>
          <w:color w:val="000000"/>
          <w:sz w:val="28"/>
        </w:rPr>
        <w:t xml:space="preserve">
      "Халықты және ұйымдарды қол жетімді және сапалы байланыс қызметтерімен қамтамасыз ету" деген 2-стратегиялық бағытта: </w:t>
      </w:r>
    </w:p>
    <w:p>
      <w:pPr>
        <w:spacing w:after="0"/>
        <w:ind w:left="0"/>
        <w:jc w:val="both"/>
      </w:pPr>
      <w:r>
        <w:rPr>
          <w:rFonts w:ascii="Times New Roman"/>
          <w:b w:val="false"/>
          <w:i w:val="false"/>
          <w:color w:val="000000"/>
          <w:sz w:val="28"/>
        </w:rPr>
        <w:t xml:space="preserve">
      "Халық және бизнес үшін телекоммуникациялық және почта байланысы қызметтеріне қол жетімділікті арттыру" деген 1-мақсатта: </w:t>
      </w:r>
    </w:p>
    <w:p>
      <w:pPr>
        <w:spacing w:after="0"/>
        <w:ind w:left="0"/>
        <w:jc w:val="both"/>
      </w:pPr>
      <w:r>
        <w:rPr>
          <w:rFonts w:ascii="Times New Roman"/>
          <w:b w:val="false"/>
          <w:i w:val="false"/>
          <w:color w:val="000000"/>
          <w:sz w:val="28"/>
        </w:rPr>
        <w:t xml:space="preserve">
      "Почта байланысының типтік бөлімшелерінің санын ұлғайту" деген 5-жолдың "2009 жыл" деген бағанында "88" деген сандар алынып тасталсын; </w:t>
      </w:r>
    </w:p>
    <w:p>
      <w:pPr>
        <w:spacing w:after="0"/>
        <w:ind w:left="0"/>
        <w:jc w:val="both"/>
      </w:pPr>
      <w:r>
        <w:rPr>
          <w:rFonts w:ascii="Times New Roman"/>
          <w:b w:val="false"/>
          <w:i w:val="false"/>
          <w:color w:val="000000"/>
          <w:sz w:val="28"/>
        </w:rPr>
        <w:t xml:space="preserve">
      "Азаматтар мен ұйымдардың ақпараттық-коммуникациялық технологияларды күнделікті тұрмыста кеңінен пайдалануға көшуі" деген 3-стратегиялық бағытта: </w:t>
      </w:r>
    </w:p>
    <w:p>
      <w:pPr>
        <w:spacing w:after="0"/>
        <w:ind w:left="0"/>
        <w:jc w:val="both"/>
      </w:pPr>
      <w:r>
        <w:rPr>
          <w:rFonts w:ascii="Times New Roman"/>
          <w:b w:val="false"/>
          <w:i w:val="false"/>
          <w:color w:val="000000"/>
          <w:sz w:val="28"/>
        </w:rPr>
        <w:t xml:space="preserve">
      "Халықтың компьютерлік сауаты мен ІТ-мамандарының даярлық деңгейін арттыру" деген 2-мақсатта: </w:t>
      </w:r>
    </w:p>
    <w:p>
      <w:pPr>
        <w:spacing w:after="0"/>
        <w:ind w:left="0"/>
        <w:jc w:val="both"/>
      </w:pPr>
      <w:r>
        <w:rPr>
          <w:rFonts w:ascii="Times New Roman"/>
          <w:b w:val="false"/>
          <w:i w:val="false"/>
          <w:color w:val="000000"/>
          <w:sz w:val="28"/>
        </w:rPr>
        <w:t xml:space="preserve">
      "Халықтың жалпы санынан 20 %-ға дейін компьютерді пайдалану дағдысы барлардың санын қамтамасыз ету" "4,3 %" "5,7 %" "5,7 %" " - " " - " деген жол алынып тасталсын; </w:t>
      </w:r>
    </w:p>
    <w:p>
      <w:pPr>
        <w:spacing w:after="0"/>
        <w:ind w:left="0"/>
        <w:jc w:val="both"/>
      </w:pPr>
      <w:r>
        <w:rPr>
          <w:rFonts w:ascii="Times New Roman"/>
          <w:b w:val="false"/>
          <w:i w:val="false"/>
          <w:color w:val="000000"/>
          <w:sz w:val="28"/>
        </w:rPr>
        <w:t xml:space="preserve">
      "міндеттерде" және "көрсеткіштерде": </w:t>
      </w:r>
    </w:p>
    <w:p>
      <w:pPr>
        <w:spacing w:after="0"/>
        <w:ind w:left="0"/>
        <w:jc w:val="both"/>
      </w:pPr>
      <w:r>
        <w:rPr>
          <w:rFonts w:ascii="Times New Roman"/>
          <w:b w:val="false"/>
          <w:i w:val="false"/>
          <w:color w:val="000000"/>
          <w:sz w:val="28"/>
        </w:rPr>
        <w:t xml:space="preserve">
      "Халықтың компьютерлік сауатын ашуға оқытуды үйлестіру және оларды сертификаттау" "Оқыту және сертификаттау (мемлекеттік қызметкерлер, балалар үйінің қызметкерлерімен тәрбиеленушілері, мектеп, колледж, ЖОО түлектері, ұлттық компаниялар қызметкерлері мен халықтың өзге де санаты)" "853 864 адам (5,7 %)" " - " " - " деген 1-жол алынып тасталсын; </w:t>
      </w:r>
    </w:p>
    <w:bookmarkStart w:name="z9" w:id="6"/>
    <w:p>
      <w:pPr>
        <w:spacing w:after="0"/>
        <w:ind w:left="0"/>
        <w:jc w:val="both"/>
      </w:pPr>
      <w:r>
        <w:rPr>
          <w:rFonts w:ascii="Times New Roman"/>
          <w:b w:val="false"/>
          <w:i w:val="false"/>
          <w:color w:val="000000"/>
          <w:sz w:val="28"/>
        </w:rPr>
        <w:t xml:space="preserve">
      "Агенттіктің функционалдық мүмкіндіктері мен ықтимал тәуекелдері" деген 5-бөлім мынадай мазмұндағы 8), 9), 10), 11), 12) тармақшалармен толықтырылсын: </w:t>
      </w:r>
    </w:p>
    <w:bookmarkEnd w:id="6"/>
    <w:p>
      <w:pPr>
        <w:spacing w:after="0"/>
        <w:ind w:left="0"/>
        <w:jc w:val="both"/>
      </w:pPr>
      <w:r>
        <w:rPr>
          <w:rFonts w:ascii="Times New Roman"/>
          <w:b w:val="false"/>
          <w:i w:val="false"/>
          <w:color w:val="000000"/>
          <w:sz w:val="28"/>
        </w:rPr>
        <w:t xml:space="preserve">
      "8) ХҚКО ШАЖ құру, "электронды-үкіметтің" веб-порталы мен шлюзін құру және ЖАО АЖ-ның "электронды-үкіметтің" веб-порталымен бірігуі жобалары бойынша қаржыландырудың болмауы; </w:t>
      </w:r>
    </w:p>
    <w:p>
      <w:pPr>
        <w:spacing w:after="0"/>
        <w:ind w:left="0"/>
        <w:jc w:val="both"/>
      </w:pPr>
      <w:r>
        <w:rPr>
          <w:rFonts w:ascii="Times New Roman"/>
          <w:b w:val="false"/>
          <w:i w:val="false"/>
          <w:color w:val="000000"/>
          <w:sz w:val="28"/>
        </w:rPr>
        <w:t xml:space="preserve">
      9) мемлекеттік органдардың ақпараттық жүйелеріне аудит жүргізуге қаржыландырудың болмауы; </w:t>
      </w:r>
    </w:p>
    <w:p>
      <w:pPr>
        <w:spacing w:after="0"/>
        <w:ind w:left="0"/>
        <w:jc w:val="both"/>
      </w:pPr>
      <w:r>
        <w:rPr>
          <w:rFonts w:ascii="Times New Roman"/>
          <w:b w:val="false"/>
          <w:i w:val="false"/>
          <w:color w:val="000000"/>
          <w:sz w:val="28"/>
        </w:rPr>
        <w:t xml:space="preserve">
      10) Деректерді өңдеу орталықтарын құруға қаржыландырудың болмауы; </w:t>
      </w:r>
    </w:p>
    <w:p>
      <w:pPr>
        <w:spacing w:after="0"/>
        <w:ind w:left="0"/>
        <w:jc w:val="both"/>
      </w:pPr>
      <w:r>
        <w:rPr>
          <w:rFonts w:ascii="Times New Roman"/>
          <w:b w:val="false"/>
          <w:i w:val="false"/>
          <w:color w:val="000000"/>
          <w:sz w:val="28"/>
        </w:rPr>
        <w:t xml:space="preserve">
      11) Ақпараттық теңсіздікті төмендету бағдарламасын қаржыландырудың болмауы; </w:t>
      </w:r>
    </w:p>
    <w:p>
      <w:pPr>
        <w:spacing w:after="0"/>
        <w:ind w:left="0"/>
        <w:jc w:val="both"/>
      </w:pPr>
      <w:r>
        <w:rPr>
          <w:rFonts w:ascii="Times New Roman"/>
          <w:b w:val="false"/>
          <w:i w:val="false"/>
          <w:color w:val="000000"/>
          <w:sz w:val="28"/>
        </w:rPr>
        <w:t xml:space="preserve">
      12) ІТ-университетін құру жөніндегі іс-шаралардың ішінара қаржыландырылуы."; </w:t>
      </w:r>
    </w:p>
    <w:p>
      <w:pPr>
        <w:spacing w:after="0"/>
        <w:ind w:left="0"/>
        <w:jc w:val="both"/>
      </w:pPr>
      <w:r>
        <w:rPr>
          <w:rFonts w:ascii="Times New Roman"/>
          <w:b w:val="false"/>
          <w:i w:val="false"/>
          <w:color w:val="000000"/>
          <w:sz w:val="28"/>
        </w:rPr>
        <w:t xml:space="preserve">
      "Бюджеттік бағдарламалардың тізбесі" деген 6-бөлімде: </w:t>
      </w:r>
    </w:p>
    <w:p>
      <w:pPr>
        <w:spacing w:after="0"/>
        <w:ind w:left="0"/>
        <w:jc w:val="both"/>
      </w:pPr>
      <w:r>
        <w:rPr>
          <w:rFonts w:ascii="Times New Roman"/>
          <w:b w:val="false"/>
          <w:i w:val="false"/>
          <w:color w:val="000000"/>
          <w:sz w:val="28"/>
        </w:rPr>
        <w:t xml:space="preserve">
      "е-әкімдіктер мен е-үкімет инфрақұрылымының интеграциясы жөніндегі іс-шаралар кешенін әзірлеу" деген 019-жол алынып тасталсын. </w:t>
      </w:r>
    </w:p>
    <w:bookmarkStart w:name="z10" w:id="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