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bc07" w14:textId="a3db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30 қарашадағы N 1157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20 сәуірдегі N 556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1. "Қуаттылығы аз табиғи монополиялар субъектілерінің қызметін оңайлатылған мемлекеттік реттеу ережесін бекіту туралы" Қазақстан Республикасы Үкіметінің 2007 жылғы 30 қарашадағы N 1157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45, 532-құжат) мынадай толықтырулар мен өзгерістер енгізілсін: </w:t>
      </w:r>
      <w:r>
        <w:br/>
      </w:r>
      <w:r>
        <w:rPr>
          <w:rFonts w:ascii="Times New Roman"/>
          <w:b w:val="false"/>
          <w:i w:val="false"/>
          <w:color w:val="000000"/>
          <w:sz w:val="28"/>
        </w:rPr>
        <w:t xml:space="preserve">
      кіріспедегі "монополиялар" деген сөзден кейін "және реттелетін нарықтар" деген сөздермен толықтырылсын; </w:t>
      </w:r>
      <w:r>
        <w:br/>
      </w:r>
      <w:r>
        <w:rPr>
          <w:rFonts w:ascii="Times New Roman"/>
          <w:b w:val="false"/>
          <w:i w:val="false"/>
          <w:color w:val="000000"/>
          <w:sz w:val="28"/>
        </w:rPr>
        <w:t xml:space="preserve">
      көрсетілген қаулымен бекітілген Қуаттылығы аз табиғи монополиялар субъектілерінің қызметін оңайлатылған мемлекеттік реттеу ережесінде: </w:t>
      </w:r>
      <w:r>
        <w:br/>
      </w:r>
      <w:r>
        <w:rPr>
          <w:rFonts w:ascii="Times New Roman"/>
          <w:b w:val="false"/>
          <w:i w:val="false"/>
          <w:color w:val="000000"/>
          <w:sz w:val="28"/>
        </w:rPr>
        <w:t>
</w:t>
      </w:r>
      <w:r>
        <w:rPr>
          <w:rFonts w:ascii="Times New Roman"/>
          <w:b w:val="false"/>
          <w:i w:val="false"/>
          <w:color w:val="000000"/>
          <w:sz w:val="28"/>
        </w:rPr>
        <w:t xml:space="preserve">
      1-тармақтағы "монополиялар" деген сөзден кейін "және реттелетін нарықтар"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оныншы абзацпен толықтырылсын: </w:t>
      </w:r>
      <w:r>
        <w:br/>
      </w:r>
      <w:r>
        <w:rPr>
          <w:rFonts w:ascii="Times New Roman"/>
          <w:b w:val="false"/>
          <w:i w:val="false"/>
          <w:color w:val="000000"/>
          <w:sz w:val="28"/>
        </w:rPr>
        <w:t xml:space="preserve">
      "төтенше реттеуші шаралар - азаматтардың өмірін, денсаулығын, жеке және заңды тұлғалардың мүлкін қорғау, сондай-ақ қоршаған ортаны қорғау мақсатында уәкілетті орган қабылдайтын шаралар;"; </w:t>
      </w:r>
      <w:r>
        <w:br/>
      </w:r>
      <w:r>
        <w:rPr>
          <w:rFonts w:ascii="Times New Roman"/>
          <w:b w:val="false"/>
          <w:i w:val="false"/>
          <w:color w:val="000000"/>
          <w:sz w:val="28"/>
        </w:rPr>
        <w:t>
</w:t>
      </w:r>
      <w:r>
        <w:rPr>
          <w:rFonts w:ascii="Times New Roman"/>
          <w:b w:val="false"/>
          <w:i w:val="false"/>
          <w:color w:val="000000"/>
          <w:sz w:val="28"/>
        </w:rPr>
        <w:t xml:space="preserve">
      4-тармақ 2) тармақшадағы "бойынша" деген сөзден кейін ";" белгісі қойылып, мынадай мазмұндағы 3) тармақшамен толықтырылсын: </w:t>
      </w:r>
      <w:r>
        <w:br/>
      </w:r>
      <w:r>
        <w:rPr>
          <w:rFonts w:ascii="Times New Roman"/>
          <w:b w:val="false"/>
          <w:i w:val="false"/>
          <w:color w:val="000000"/>
          <w:sz w:val="28"/>
        </w:rPr>
        <w:t xml:space="preserve">
      "3) төтенше реттеуші шара ретінде"; </w:t>
      </w:r>
      <w:r>
        <w:br/>
      </w:r>
      <w:r>
        <w:rPr>
          <w:rFonts w:ascii="Times New Roman"/>
          <w:b w:val="false"/>
          <w:i w:val="false"/>
          <w:color w:val="000000"/>
          <w:sz w:val="28"/>
        </w:rPr>
        <w:t>
</w:t>
      </w:r>
      <w:r>
        <w:rPr>
          <w:rFonts w:ascii="Times New Roman"/>
          <w:b w:val="false"/>
          <w:i w:val="false"/>
          <w:color w:val="000000"/>
          <w:sz w:val="28"/>
        </w:rPr>
        <w:t xml:space="preserve">
      6-тармақ мынадай мазмұндағы абзацпен толықтырылсын: </w:t>
      </w:r>
      <w:r>
        <w:br/>
      </w:r>
      <w:r>
        <w:rPr>
          <w:rFonts w:ascii="Times New Roman"/>
          <w:b w:val="false"/>
          <w:i w:val="false"/>
          <w:color w:val="000000"/>
          <w:sz w:val="28"/>
        </w:rPr>
        <w:t xml:space="preserve">
      "Төтенше реттеуші шара ретінде, оның ішінде стратегиялық тауарлардың құны ұлғайған кезде тарифтерді (бағаларды, алымдар ставкаларын) қайта қараған жағдайда субъект өтініммен бірге өзінің реттеліп көрсетілетін қызметтеріне (тауарларына, жұмыстарына) тарифтік сметаны және тарифтердің (бағалардың, алымдар ставкаларының) жобаларын ұсынады.";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Төтенше реттеуші шара ретінде тарифті (бағаны, алым ставкасын) және тарифтік сметаны бекітуге арналған өтінімге мыналар қоса беріледі: </w:t>
      </w:r>
      <w:r>
        <w:br/>
      </w:r>
      <w:r>
        <w:rPr>
          <w:rFonts w:ascii="Times New Roman"/>
          <w:b w:val="false"/>
          <w:i w:val="false"/>
          <w:color w:val="000000"/>
          <w:sz w:val="28"/>
        </w:rPr>
        <w:t xml:space="preserve">
      1)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 (бағаны, алым ставкасын) және тарифтік сметаны бекіту себептерін көрсете отырып, түсіндірме жазба; </w:t>
      </w:r>
      <w:r>
        <w:br/>
      </w:r>
      <w:r>
        <w:rPr>
          <w:rFonts w:ascii="Times New Roman"/>
          <w:b w:val="false"/>
          <w:i w:val="false"/>
          <w:color w:val="000000"/>
          <w:sz w:val="28"/>
        </w:rPr>
        <w:t xml:space="preserve">
      2) осы Ереженің 5-тарауының талаптарына сәйкес осы Ережеге 1-қосымшада көрсетілген нысан бойынша тарифтік сметаның жобасы. Бұл ретте стратегиялық тауарлардың құны ұлғайған жағдайда тарифтік сметада, оларды коммуналдық-тұрмыстық мұқтаждарға пайдалануды қоспағанда, стратегиялық тауарларды пайдалануды қамтитын шығындардың баптары ғана түзетіледі; </w:t>
      </w:r>
      <w:r>
        <w:br/>
      </w:r>
      <w:r>
        <w:rPr>
          <w:rFonts w:ascii="Times New Roman"/>
          <w:b w:val="false"/>
          <w:i w:val="false"/>
          <w:color w:val="000000"/>
          <w:sz w:val="28"/>
        </w:rPr>
        <w:t xml:space="preserve">
      3)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 (бағаны, алым ставкасын) және тарифтік сметаны бекіту қажеттілігін растайтын құжаттар. </w:t>
      </w:r>
      <w:r>
        <w:br/>
      </w:r>
      <w:r>
        <w:rPr>
          <w:rFonts w:ascii="Times New Roman"/>
          <w:b w:val="false"/>
          <w:i w:val="false"/>
          <w:color w:val="000000"/>
          <w:sz w:val="28"/>
        </w:rPr>
        <w:t xml:space="preserve">
      Стратегиялық тауарлардың құны ұлғайған жағдайда төтенше реттеуші шара ретінде тарифті (бағаны, алым ставкасын) және тарифтік сметаны бекіту қажеттілігін растайтын құжаттар ретінде тарифті (бағаны, алым ставкасын) бекітуге арналған өтінімге шарттар, шот-фактуралар, шығындар деңгейінің есептемелері қоса беріледі."; </w:t>
      </w:r>
      <w:r>
        <w:br/>
      </w:r>
      <w:r>
        <w:rPr>
          <w:rFonts w:ascii="Times New Roman"/>
          <w:b w:val="false"/>
          <w:i w:val="false"/>
          <w:color w:val="000000"/>
          <w:sz w:val="28"/>
        </w:rPr>
        <w:t>
</w:t>
      </w:r>
      <w:r>
        <w:rPr>
          <w:rFonts w:ascii="Times New Roman"/>
          <w:b w:val="false"/>
          <w:i w:val="false"/>
          <w:color w:val="000000"/>
          <w:sz w:val="28"/>
        </w:rPr>
        <w:t xml:space="preserve">
      12-тармақ мынадай мазмұндағы абзацпен толықтырылсын: </w:t>
      </w:r>
      <w:r>
        <w:br/>
      </w:r>
      <w:r>
        <w:rPr>
          <w:rFonts w:ascii="Times New Roman"/>
          <w:b w:val="false"/>
          <w:i w:val="false"/>
          <w:color w:val="000000"/>
          <w:sz w:val="28"/>
        </w:rPr>
        <w:t xml:space="preserve">
      "Осы тармақтың талабы төтенше реттеуші шара ретінде тарифті (бағаны, алым ставкасын) және тарифтік сметаны бекітуге арналған өтінімді қарау жағдайына қолданылмайды."; </w:t>
      </w:r>
      <w:r>
        <w:br/>
      </w:r>
      <w:r>
        <w:rPr>
          <w:rFonts w:ascii="Times New Roman"/>
          <w:b w:val="false"/>
          <w:i w:val="false"/>
          <w:color w:val="000000"/>
          <w:sz w:val="28"/>
        </w:rPr>
        <w:t>
</w:t>
      </w:r>
      <w:r>
        <w:rPr>
          <w:rFonts w:ascii="Times New Roman"/>
          <w:b w:val="false"/>
          <w:i w:val="false"/>
          <w:color w:val="000000"/>
          <w:sz w:val="28"/>
        </w:rPr>
        <w:t xml:space="preserve">
      16-тармақ "субъектіге" деген сөзден кейін ", ал төтенше реттеуші шара ретінде оларды қолданысқа енгізгенге дейін бес күннен кешіктірмей субъектілерге"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18-1-тармақпен толықтырылсын: </w:t>
      </w:r>
      <w:r>
        <w:br/>
      </w:r>
      <w:r>
        <w:rPr>
          <w:rFonts w:ascii="Times New Roman"/>
          <w:b w:val="false"/>
          <w:i w:val="false"/>
          <w:color w:val="000000"/>
          <w:sz w:val="28"/>
        </w:rPr>
        <w:t xml:space="preserve">
      "18-1. Төтенше реттеуші шара ретінде тарифтерді (бағаларды, алымдар ставкаларын) қолданысқа енгізу уәкілетті орган белгілейтін күннен бастап жүзеге асырылады.";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19-1-тармақпен толықтырылсын: </w:t>
      </w:r>
      <w:r>
        <w:br/>
      </w:r>
      <w:r>
        <w:rPr>
          <w:rFonts w:ascii="Times New Roman"/>
          <w:b w:val="false"/>
          <w:i w:val="false"/>
          <w:color w:val="000000"/>
          <w:sz w:val="28"/>
        </w:rPr>
        <w:t xml:space="preserve">
      "19-1. Уәкілетті орган төтенше реттеуші шаралар ретінде тарифтерді (бағаларды, алымдар ставкаларын) бекіту туралы шешім қабылдайды, бұл ретте осы Ереженің 5-тармағының, 8-тармағы 2), 3) тармақшаларының және 9, 11, 18-тармақтарының талаптары қолданылмайды."; </w:t>
      </w:r>
      <w:r>
        <w:br/>
      </w:r>
      <w:r>
        <w:rPr>
          <w:rFonts w:ascii="Times New Roman"/>
          <w:b w:val="false"/>
          <w:i w:val="false"/>
          <w:color w:val="000000"/>
          <w:sz w:val="28"/>
        </w:rPr>
        <w:t xml:space="preserve">
      көрсетілген Ережеге 1-қосымша осы қаулыға қосымшаға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сәуірдегі </w:t>
      </w:r>
      <w:r>
        <w:br/>
      </w:r>
      <w:r>
        <w:rPr>
          <w:rFonts w:ascii="Times New Roman"/>
          <w:b w:val="false"/>
          <w:i w:val="false"/>
          <w:color w:val="000000"/>
          <w:sz w:val="28"/>
        </w:rPr>
        <w:t xml:space="preserve">
N 556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Қуаттылығы аз табиғи монополиялар  </w:t>
      </w:r>
      <w:r>
        <w:br/>
      </w:r>
      <w:r>
        <w:rPr>
          <w:rFonts w:ascii="Times New Roman"/>
          <w:b w:val="false"/>
          <w:i w:val="false"/>
          <w:color w:val="000000"/>
          <w:sz w:val="28"/>
        </w:rPr>
        <w:t xml:space="preserve">
субъектілерінің қызметін оңайлатылған </w:t>
      </w:r>
      <w:r>
        <w:br/>
      </w:r>
      <w:r>
        <w:rPr>
          <w:rFonts w:ascii="Times New Roman"/>
          <w:b w:val="false"/>
          <w:i w:val="false"/>
          <w:color w:val="000000"/>
          <w:sz w:val="28"/>
        </w:rPr>
        <w:t xml:space="preserve">
мемлекеттік реттеу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(субъектінің атауы) </w:t>
      </w:r>
    </w:p>
    <w:p>
      <w:pPr>
        <w:spacing w:after="0"/>
        <w:ind w:left="0"/>
        <w:jc w:val="left"/>
      </w:pPr>
      <w:r>
        <w:rPr>
          <w:rFonts w:ascii="Times New Roman"/>
          <w:b/>
          <w:i w:val="false"/>
          <w:color w:val="000000"/>
        </w:rPr>
        <w:t xml:space="preserve"> Реттеліп көрсетілетін қызметтерге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299"/>
        <w:gridCol w:w="2641"/>
        <w:gridCol w:w="2631"/>
        <w:gridCol w:w="2631"/>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тарифте бір жылға арналған есептемемен қабылданғаны, барлығы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субъектісінің жобасы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өндіруге және қызметтер көрсетуге жұмсалатын шығындар,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ЖЖМ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энергия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су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және кәріз жүйелері электр энергиясының технологиялық шығысы (нормативтік ысыраптар)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шығындары,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құнын ұлғайтуға алып келмейтін күрделі жөндеу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шығындар,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бөгде ұйымдардың тасымалдауы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қызметтері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даярлау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ресурстарды (суды және басқаларын) пайдаланғаны үшін төлемақы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қосу-реттеу жұмыстары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үй-жайларды дезинфекциялау, дератизациялау, қоқыс шығару және басқа да коммуналдық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түрлері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лицензияларды сатып алу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шығындар (толық жазу қажет)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шығындары,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жалақысы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қызметтері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басқару құралдарын, есептеу техникасын және т.б. ұстауға және оларға қызмет көрсетуге жұмсалатын шығыстар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ұйымдардың қызметтері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мерзімді баспасөзге, байланысқа жұмсалатын шығыстар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шаруашылық мақсаттағы негізгі құралдарды жалдау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(толық жазу қажет)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қызметін ұстауға жұмсалатын шығыстар,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түбіртектерді ресімдеуге жұмсалатын шығыстар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өткізуге байланысты амортизация (оның ішінде су өлшегіштердің)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құнын ұлғайтуға алып келмейтін күрделі жөндеу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маркетингтік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(толық жазу қажет)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төлеуге жұмсалатын шығыстар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қызметтердің көлемі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м3, мың Гкал, кВтсағ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Номрмативтік ысыраптар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м3/мың теңге мың Гкал/мың теңге кВтсағ/мың теңге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VIII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(ҚҚС-сыз)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м3, мың Гкал, кВтсағ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______________________________________________________ </w:t>
      </w:r>
      <w:r>
        <w:br/>
      </w:r>
      <w:r>
        <w:rPr>
          <w:rFonts w:ascii="Times New Roman"/>
          <w:b w:val="false"/>
          <w:i w:val="false"/>
          <w:color w:val="000000"/>
          <w:sz w:val="28"/>
        </w:rPr>
        <w:t xml:space="preserve">
                 (лауазымы, қолы, тегі және аты-жөні)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 шығындар қыжет болған кезде кеңейтілуі немесе толықтырылуы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