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b31e" w14:textId="12fb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N 779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2009 жылғы 17 сәуірдегі N 543 Қаулысы</w:t>
      </w:r>
    </w:p>
    <w:p>
      <w:pPr>
        <w:spacing w:after="0"/>
        <w:ind w:left="0"/>
        <w:jc w:val="both"/>
      </w:pPr>
      <w:bookmarkStart w:name="z1" w:id="0"/>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N 779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br/>
      </w:r>
      <w:r>
        <w:rPr>
          <w:rFonts w:ascii="Times New Roman"/>
          <w:b w:val="false"/>
          <w:i w:val="false"/>
          <w:color w:val="000000"/>
          <w:sz w:val="28"/>
        </w:rPr>
        <w:t>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Облыстардың, Астана және Алматы қалаларының әкімдері әскерге шақыру комиссияларының жұмысын ұйымдастырсын және саны 34203 адам болатын әскерге шақыруды кейінге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 - маусымында және қазан - желтоқсанында шақыруды өткізуді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 белгіленген тәртіппен әскерге шақыру пункттерін медициналық қамтамасыз етуді ұйымдастырсын.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Көлік және коммуникация министрлігі  Қазақстан Республикасы Қорғаныс министрлігінің өтінімдері бойынша мерзімді әскери қызметтің запасқа шығарылған әскери қызметшілерін және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әскери қызметке шақырылған азаматтарды тасымалдауды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Қорғаныс, Ішкі істер, Төтенше жағдайлар министрліктері мерзімді әскери қызметке шақырылған азаматтарды, сондай-ақ мерзімді әскери қызметтің запасқа шығарылған әскери қызметшілерін тасымалдауға жұмсалатын шығыстарды өтеуді республикалық бюджетте осы мақсаттарға көзделген қаржы шегінде тасымалдауды жүзеге асыратын ұйымдарға тікелей олар ұсынған шоттар бойынша жүргізсін. </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