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2564" w14:textId="6362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наурыздағы N 426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Үкiметiнiң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2) "Қазақстан Республикасы Ауыл шаруашылығы министрлігінің кейбір мәселелері" туралы Қазақстан Республикасы Үкіметінің 2005 жылғы 6 сәуірдегі N 310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14, 168-құжат);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"су қорын пайдалану және қорғау" деген сөздерден кейін ", сумен жабдықтау және су бұру"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мазмұндағы 155), 156), 157), 158), 159), 160), 161) және 162)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"155) су шаруашылығы жүйелері мен құрылыстары қауіпсіздігінің өлшемдерін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156) елді мекендерді сумен жабдықтау және су бұру жүйелерін пайдалану ережесін әзірлейді;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157) елді мекендердің су бұру жүйелеріне сарқынды суларды қабылдау ережесін әзірлейді;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158) елді мекендердің сумен жабдықтау және су бұру жүйелерін техникалық пайдалану ережесін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159) жерді гидромелиорациялау жөніндегі салалық (секторалдық) және өңірлік бағдарламаларды әзірлейді;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160) жерді гидромелиорациялауды дамыту бағыттарын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161) гидромелиорациялық жүйелер мен су шаруашылығы құрылыстарын паспорттауды жүргізу тәртібін, сондай-ақ паспорт нысанын белгілейді;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162) су шаруашылығы ұйымдарының қызметін әдістемелік қамтамасыз етуді жүзеге асырады.";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 мынадай мазмұндағы 235)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"235) жерді гидромелиорациялау жөніндегі салалық (секторалдық) және өңірлік бағдарламаларды іске асыру.";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23.12.2015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Үкiметiнiң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1265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Сумен жабдықтаудың баламасыз көздері болып табылатын ерекше маңызды топтық және оқшау жүйелердің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