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5fb67" w14:textId="c95fb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Акцияларды (қатысу үлестерін) өткізу күніне заңды тұлғаның немесе консорциумның жарғылық (акционерлік) капиталы немесе акциялары (қатысу үлестері) құнында жер қойнауын пайдаланушылар (жер қойнауын пайдаланушы) болып табылатын (табылған) тұлғалардың (тұлғаның) мүлкінің үлесін айқындау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16 наурыздағы N 332 Қаулысы. Күші жойылды - Қазақстан Республикасы Үкіметінің 2018 жылғы 20 сәуірдегі № 208 қаулысымен</w:t>
      </w:r>
    </w:p>
    <w:p>
      <w:pPr>
        <w:spacing w:after="0"/>
        <w:ind w:left="0"/>
        <w:jc w:val="both"/>
      </w:pPr>
      <w:r>
        <w:rPr>
          <w:rFonts w:ascii="Times New Roman"/>
          <w:b w:val="false"/>
          <w:i w:val="false"/>
          <w:color w:val="ff0000"/>
          <w:sz w:val="28"/>
        </w:rPr>
        <w:t xml:space="preserve">
      Ескерту. Күші жойылды – ҚР Үкіметінің 20.04.2018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 xml:space="preserve">197-бабына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Акцияларды (қатысу үлестерін) өткізу күніне заңды тұлғаның немесе консорциумның жарғылық (акционерлік) капиталы немесе акциялары (қатысу үлестері) құнында жер қойнауын пайдаланушылар (жер қойнауын пайдаланушы) болып табылатын (табылған) тұлғалардың (тұлғаның) мүлкінің үлесін айқындау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 2009 жылғы 1 қаңтардан бастап қолданысқа енгізіледі және ресми жариялануға тиіс.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16 наурыздағы</w:t>
            </w:r>
            <w:r>
              <w:br/>
            </w:r>
            <w:r>
              <w:rPr>
                <w:rFonts w:ascii="Times New Roman"/>
                <w:b w:val="false"/>
                <w:i w:val="false"/>
                <w:color w:val="000000"/>
                <w:sz w:val="20"/>
              </w:rPr>
              <w:t>N 332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Акцияларды (қатысу үлестерін) өткізу күніне заңды тұлғаның немесе консорциумның жарғылық (акционерлік) капиталы немесе акциялары (қатысу үлестері) құнында жер қойнауын пайдаланушылар (жер қойнауын пайдаланушы) болып табылатын (табылған) тұлғалардың (тұлғаның) мүлкінің үлесін айқындау ережесі</w:t>
      </w:r>
      <w:r>
        <w:br/>
      </w:r>
      <w:r>
        <w:rPr>
          <w:rFonts w:ascii="Times New Roman"/>
          <w:b/>
          <w:i w:val="false"/>
          <w:color w:val="000000"/>
        </w:rPr>
        <w:t>1. Жалпы ережелер</w:t>
      </w:r>
    </w:p>
    <w:bookmarkEnd w:id="3"/>
    <w:bookmarkStart w:name="z5" w:id="4"/>
    <w:p>
      <w:pPr>
        <w:spacing w:after="0"/>
        <w:ind w:left="0"/>
        <w:jc w:val="both"/>
      </w:pPr>
      <w:r>
        <w:rPr>
          <w:rFonts w:ascii="Times New Roman"/>
          <w:b w:val="false"/>
          <w:i w:val="false"/>
          <w:color w:val="000000"/>
          <w:sz w:val="28"/>
        </w:rPr>
        <w:t xml:space="preserve">
      1. Осы Акцияларды (қатысу үлестерін) өткізу күніне заңды тұлғаның немесе консорциумның жарғылық (акционерлік) капиталы немесе акциялары (қатысу үлестері) құнында жер қойнауын пайдаланушылар (жер қойнауын пайдаланушы) болып табылатын (табылған) тұлғалардың (тұлғаның) мүлкінің үлесін айқындау ережесі (бұдан әрі - Ереже)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 xml:space="preserve">197-бабына </w:t>
      </w:r>
      <w:r>
        <w:rPr>
          <w:rFonts w:ascii="Times New Roman"/>
          <w:b w:val="false"/>
          <w:i w:val="false"/>
          <w:color w:val="000000"/>
          <w:sz w:val="28"/>
        </w:rPr>
        <w:t xml:space="preserve">сәйкес әзірленді. </w:t>
      </w:r>
    </w:p>
    <w:bookmarkEnd w:id="4"/>
    <w:p>
      <w:pPr>
        <w:spacing w:after="0"/>
        <w:ind w:left="0"/>
        <w:jc w:val="both"/>
      </w:pPr>
      <w:r>
        <w:rPr>
          <w:rFonts w:ascii="Times New Roman"/>
          <w:b w:val="false"/>
          <w:i w:val="false"/>
          <w:color w:val="000000"/>
          <w:sz w:val="28"/>
        </w:rPr>
        <w:t xml:space="preserve">
      Осы Ереже акцияларды өткізу күніне заңды тұлғаның немесе консорциумның жарғылық (акционерлік) капиталы немесе акциялары (қатысу үлестері) құнында жер қойнауын пайдаланушылар (жер қойнауын пайдаланушы) (бұдан әрі - Қазақстан Республикасының жер қойнауын пайдаланушылары (жер қойнауын пайдаланушысы) болып табылатын (табылған) тұлғалардың (тұлғаның) мүлкінің үлесін айқындау тәртібін белгілейді. </w:t>
      </w:r>
    </w:p>
    <w:bookmarkStart w:name="z6" w:id="5"/>
    <w:p>
      <w:pPr>
        <w:spacing w:after="0"/>
        <w:ind w:left="0"/>
        <w:jc w:val="both"/>
      </w:pPr>
      <w:r>
        <w:rPr>
          <w:rFonts w:ascii="Times New Roman"/>
          <w:b w:val="false"/>
          <w:i w:val="false"/>
          <w:color w:val="000000"/>
          <w:sz w:val="28"/>
        </w:rPr>
        <w:t xml:space="preserve">
      2. Осы Ережені Қазақстан Республикасының жер қойнауын пайдаланушыларының (жер қойнауын пайдаланушысының) акцияларын (қатысу үлестерін) иеленетін адамдар (резиденттер мен резидент еместер) заңды тұлғаның немесе консорциумның акцияларын (қатысу үлестерін) өткізу кезінде қолданады. </w:t>
      </w:r>
    </w:p>
    <w:bookmarkEnd w:id="5"/>
    <w:bookmarkStart w:name="z7" w:id="6"/>
    <w:p>
      <w:pPr>
        <w:spacing w:after="0"/>
        <w:ind w:left="0"/>
        <w:jc w:val="left"/>
      </w:pPr>
      <w:r>
        <w:rPr>
          <w:rFonts w:ascii="Times New Roman"/>
          <w:b/>
          <w:i w:val="false"/>
          <w:color w:val="000000"/>
        </w:rPr>
        <w:t xml:space="preserve"> 2. Үлесті айқындау тәртібі</w:t>
      </w:r>
    </w:p>
    <w:bookmarkEnd w:id="6"/>
    <w:bookmarkStart w:name="z8" w:id="7"/>
    <w:p>
      <w:pPr>
        <w:spacing w:after="0"/>
        <w:ind w:left="0"/>
        <w:jc w:val="both"/>
      </w:pPr>
      <w:r>
        <w:rPr>
          <w:rFonts w:ascii="Times New Roman"/>
          <w:b w:val="false"/>
          <w:i w:val="false"/>
          <w:color w:val="000000"/>
          <w:sz w:val="28"/>
        </w:rPr>
        <w:t xml:space="preserve">
      3. Акцияларды (қатысу үлестерін) өткізу күніне заңды тұлғаның жарғылық (акционерлік) капиталы немесе акциялары (қатысу үлестері) құнында жер қойнауын пайдаланушылар (жер қойнауын пайдаланушы) мүлкінің үлесі акциялары (қатысу үлестері) өткізілетін заңды тұлға акцияларын (қатысу үлестерін) иеленетін Қазақстан Республикасының жер қойнауын пайдаланушылары (жер қойнауын пайдаланушысы) мүлкінің құны сомасының осындай заңды тұлға активтерінің жалпы құнына қатынасы ретінде айқындалады. </w:t>
      </w:r>
    </w:p>
    <w:bookmarkEnd w:id="7"/>
    <w:bookmarkStart w:name="z9" w:id="8"/>
    <w:p>
      <w:pPr>
        <w:spacing w:after="0"/>
        <w:ind w:left="0"/>
        <w:jc w:val="both"/>
      </w:pPr>
      <w:r>
        <w:rPr>
          <w:rFonts w:ascii="Times New Roman"/>
          <w:b w:val="false"/>
          <w:i w:val="false"/>
          <w:color w:val="000000"/>
          <w:sz w:val="28"/>
        </w:rPr>
        <w:t xml:space="preserve">
      4. Осы Ереженің мақсаты үшін Қазақстан Республикасының жер қойнауын пайдаланушысы мүлкінің құны деп (оның ұйымдастыру-құқықтық нысанына байланысты): </w:t>
      </w:r>
    </w:p>
    <w:bookmarkEnd w:id="8"/>
    <w:p>
      <w:pPr>
        <w:spacing w:after="0"/>
        <w:ind w:left="0"/>
        <w:jc w:val="both"/>
      </w:pPr>
      <w:r>
        <w:rPr>
          <w:rFonts w:ascii="Times New Roman"/>
          <w:b w:val="false"/>
          <w:i w:val="false"/>
          <w:color w:val="000000"/>
          <w:sz w:val="28"/>
        </w:rPr>
        <w:t xml:space="preserve">
      акциялары (қатысу үлестері) өткізілетін заңды тұлға иеленетін осындай Қазақстан Республикасының жер қойнауын пайдаланушысындағы қатысу үлесінің; </w:t>
      </w:r>
    </w:p>
    <w:p>
      <w:pPr>
        <w:spacing w:after="0"/>
        <w:ind w:left="0"/>
        <w:jc w:val="both"/>
      </w:pPr>
      <w:r>
        <w:rPr>
          <w:rFonts w:ascii="Times New Roman"/>
          <w:b w:val="false"/>
          <w:i w:val="false"/>
          <w:color w:val="000000"/>
          <w:sz w:val="28"/>
        </w:rPr>
        <w:t xml:space="preserve">
      акциялары (қатысу үлестері) өткізілетін заңды тұлға иеленетін осындай Қазақстан Республикасының жер қойнауын пайдаланушысы шығарған акциялардың баланстық құны танылады. </w:t>
      </w:r>
    </w:p>
    <w:p>
      <w:pPr>
        <w:spacing w:after="0"/>
        <w:ind w:left="0"/>
        <w:jc w:val="both"/>
      </w:pPr>
      <w:r>
        <w:rPr>
          <w:rFonts w:ascii="Times New Roman"/>
          <w:b w:val="false"/>
          <w:i w:val="false"/>
          <w:color w:val="000000"/>
          <w:sz w:val="28"/>
        </w:rPr>
        <w:t xml:space="preserve">
      Акциялары (қатысу үлестері) өткізілетін заңды тұлға активтерінің жалпы құны деп осындай заңды тұлғаның барлық активтерінің баланстық құнының сомасы танылады. </w:t>
      </w:r>
    </w:p>
    <w:bookmarkStart w:name="z10" w:id="9"/>
    <w:p>
      <w:pPr>
        <w:spacing w:after="0"/>
        <w:ind w:left="0"/>
        <w:jc w:val="both"/>
      </w:pPr>
      <w:r>
        <w:rPr>
          <w:rFonts w:ascii="Times New Roman"/>
          <w:b w:val="false"/>
          <w:i w:val="false"/>
          <w:color w:val="000000"/>
          <w:sz w:val="28"/>
        </w:rPr>
        <w:t xml:space="preserve">
      5. Қатысу үлесін өткізу күніне консорциумның қатысу үлесінің құнындағы жер қойнауын пайдаланушылар (жер қойнауын пайдаланушы) мүлкінің үлесі акцияларын (қатысу үлестерін) қатысу үлесі өткізілетін консорциумға қатысушылар иеленетін Қазақстан Республикасының жер қойнауын пайдаланушылары (жер қойнауын пайдаланушысы) мүлкінің құны сомасының осындай қатысушылар активтерінің жалпы құнының сомасына қатысты ретінде айқындалады. </w:t>
      </w:r>
    </w:p>
    <w:bookmarkEnd w:id="9"/>
    <w:p>
      <w:pPr>
        <w:spacing w:after="0"/>
        <w:ind w:left="0"/>
        <w:jc w:val="both"/>
      </w:pPr>
      <w:r>
        <w:rPr>
          <w:rFonts w:ascii="Times New Roman"/>
          <w:b w:val="false"/>
          <w:i w:val="false"/>
          <w:color w:val="000000"/>
          <w:sz w:val="28"/>
        </w:rPr>
        <w:t xml:space="preserve">
      Қазақстан Республикасының жер қойнауын пайдаланушысы мүлкінің құны және консорциумның әрбір қатысушысы активтерінің жалпы құны осы Ереженің 4-тармағында белгіленген тәртіппен айқындалады. </w:t>
      </w:r>
    </w:p>
    <w:bookmarkStart w:name="z11" w:id="10"/>
    <w:p>
      <w:pPr>
        <w:spacing w:after="0"/>
        <w:ind w:left="0"/>
        <w:jc w:val="both"/>
      </w:pPr>
      <w:r>
        <w:rPr>
          <w:rFonts w:ascii="Times New Roman"/>
          <w:b w:val="false"/>
          <w:i w:val="false"/>
          <w:color w:val="000000"/>
          <w:sz w:val="28"/>
        </w:rPr>
        <w:t xml:space="preserve">
      6. Осы Ереженің 4 және 5-тармақтарының мақсаттары үшін баланстық құн акциялары (қатысу үлестері) өткізілетін заңды тұлғаның немесе қатысу үлестері өткізілетін консорциумға қатысушылардың: </w:t>
      </w:r>
    </w:p>
    <w:bookmarkEnd w:id="10"/>
    <w:bookmarkStart w:name="z12" w:id="11"/>
    <w:p>
      <w:pPr>
        <w:spacing w:after="0"/>
        <w:ind w:left="0"/>
        <w:jc w:val="both"/>
      </w:pPr>
      <w:r>
        <w:rPr>
          <w:rFonts w:ascii="Times New Roman"/>
          <w:b w:val="false"/>
          <w:i w:val="false"/>
          <w:color w:val="000000"/>
          <w:sz w:val="28"/>
        </w:rPr>
        <w:t xml:space="preserve">
      1) акцияларға (қатысу үлестеріне) меншік құқығын сатып алушыға беру күніне; </w:t>
      </w:r>
    </w:p>
    <w:bookmarkEnd w:id="11"/>
    <w:bookmarkStart w:name="z13" w:id="12"/>
    <w:p>
      <w:pPr>
        <w:spacing w:after="0"/>
        <w:ind w:left="0"/>
        <w:jc w:val="both"/>
      </w:pPr>
      <w:r>
        <w:rPr>
          <w:rFonts w:ascii="Times New Roman"/>
          <w:b w:val="false"/>
          <w:i w:val="false"/>
          <w:color w:val="000000"/>
          <w:sz w:val="28"/>
        </w:rPr>
        <w:t xml:space="preserve">
      2) сатып алушыға акцияларға (қатысу үлестеріне) меншік құқығын беру күніне жеке қаржылық есептілік болмаған кезде - сатып алушыға акцияларға (қатысу үлестеріне) меншік құқығын беру күнінің алдындағы соңғы есепті күнге осындай заңды тұлға немесе консорциум құрылған мемлекет заңнамасының талаптарына сәйкес жасалған және бекітілген жеке қаржылық есептілігі деректерінің негізінде айқындалады. </w:t>
      </w:r>
    </w:p>
    <w:bookmarkEnd w:id="12"/>
    <w:bookmarkStart w:name="z14" w:id="13"/>
    <w:p>
      <w:pPr>
        <w:spacing w:after="0"/>
        <w:ind w:left="0"/>
        <w:jc w:val="both"/>
      </w:pPr>
      <w:r>
        <w:rPr>
          <w:rFonts w:ascii="Times New Roman"/>
          <w:b w:val="false"/>
          <w:i w:val="false"/>
          <w:color w:val="000000"/>
          <w:sz w:val="28"/>
        </w:rPr>
        <w:t xml:space="preserve">
      7. Салықтық тексеру барысында Қазақстан Республикасының заңнамасына сәйкес салық органы осындай аудит жүзеге асырылған кезде акциялары (қатысу үлестері) өткізілетін заңды тұлғаның немесе консорциумға қатысушылардың жеке қаржылық есептілігінің аудиті бойынша аудиторлық есептің көшірмесін сұрауға құқылы.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