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5d09" w14:textId="8ff5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120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"Ақмола облысы Табиғи ресурстар және табиғатты пайдалануды реттеу басқармасының Куйбышев орман шаруашылығы мемлекеттік мекемесі" мемлекеттік мекемесінің (бұдан әрі - мекеме) орман қоры жерінен алаңы 0,028 гектар жер учаскелері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Ақмола облысының әкімі заңнамада белгіленген тәртіппен осы қаулының 1-тармағында көрсетілген жер учаскелерін электр беру желілерін салу үшін "Васильковский КБК" акционерлік қоғамына (бұдан әрі - қоғам)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Қоғам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N 120 қаулысына </w:t>
      </w:r>
      <w:r>
        <w:br/>
      </w:r>
      <w:r>
        <w:rPr>
          <w:rFonts w:ascii="Times New Roman"/>
          <w:b w:val="false"/>
          <w:i w:val="false"/>
          <w:color w:val="000000"/>
          <w:sz w:val="28"/>
        </w:rPr>
        <w:t xml:space="preserve">
                                                     қосымша </w:t>
      </w:r>
    </w:p>
    <w:bookmarkStart w:name="z6" w:id="1"/>
    <w:p>
      <w:pPr>
        <w:spacing w:after="0"/>
        <w:ind w:left="0"/>
        <w:jc w:val="both"/>
      </w:pPr>
      <w:r>
        <w:rPr>
          <w:rFonts w:ascii="Times New Roman"/>
          <w:b w:val="false"/>
          <w:i w:val="false"/>
          <w:color w:val="000000"/>
          <w:sz w:val="28"/>
        </w:rPr>
        <w:t>    
</w:t>
      </w:r>
      <w:r>
        <w:rPr>
          <w:rFonts w:ascii="Times New Roman"/>
          <w:b/>
          <w:i w:val="false"/>
          <w:color w:val="000000"/>
          <w:sz w:val="28"/>
        </w:rPr>
        <w:t xml:space="preserve">Орман қоры жерінің санатынан өнеркәсіп, көлік, байланыс, </w:t>
      </w:r>
      <w:r>
        <w:br/>
      </w:r>
      <w:r>
        <w:rPr>
          <w:rFonts w:ascii="Times New Roman"/>
          <w:b w:val="false"/>
          <w:i w:val="false"/>
          <w:color w:val="000000"/>
          <w:sz w:val="28"/>
        </w:rPr>
        <w:t>
</w:t>
      </w:r>
      <w:r>
        <w:rPr>
          <w:rFonts w:ascii="Times New Roman"/>
          <w:b/>
          <w:i w:val="false"/>
          <w:color w:val="000000"/>
          <w:sz w:val="28"/>
        </w:rPr>
        <w:t xml:space="preserve">   қорғаныс және өзге де ауыл шаруашылығы мақсатындағы емес </w:t>
      </w:r>
      <w:r>
        <w:br/>
      </w:r>
      <w:r>
        <w:rPr>
          <w:rFonts w:ascii="Times New Roman"/>
          <w:b w:val="false"/>
          <w:i w:val="false"/>
          <w:color w:val="000000"/>
          <w:sz w:val="28"/>
        </w:rPr>
        <w:t>
</w:t>
      </w:r>
      <w:r>
        <w:rPr>
          <w:rFonts w:ascii="Times New Roman"/>
          <w:b/>
          <w:i w:val="false"/>
          <w:color w:val="000000"/>
          <w:sz w:val="28"/>
        </w:rPr>
        <w:t xml:space="preserve">     жерлер санатына ауыстырылатын "Ақмола облысы Табиғи </w:t>
      </w:r>
      <w:r>
        <w:br/>
      </w:r>
      <w:r>
        <w:rPr>
          <w:rFonts w:ascii="Times New Roman"/>
          <w:b w:val="false"/>
          <w:i w:val="false"/>
          <w:color w:val="000000"/>
          <w:sz w:val="28"/>
        </w:rPr>
        <w:t>
</w:t>
      </w:r>
      <w:r>
        <w:rPr>
          <w:rFonts w:ascii="Times New Roman"/>
          <w:b/>
          <w:i w:val="false"/>
          <w:color w:val="000000"/>
          <w:sz w:val="28"/>
        </w:rPr>
        <w:t xml:space="preserve">   ресурстар және табиғатты пайдалануды реттеу басқармасының </w:t>
      </w:r>
      <w:r>
        <w:br/>
      </w:r>
      <w:r>
        <w:rPr>
          <w:rFonts w:ascii="Times New Roman"/>
          <w:b w:val="false"/>
          <w:i w:val="false"/>
          <w:color w:val="000000"/>
          <w:sz w:val="28"/>
        </w:rPr>
        <w:t>
</w:t>
      </w:r>
      <w:r>
        <w:rPr>
          <w:rFonts w:ascii="Times New Roman"/>
          <w:b/>
          <w:i w:val="false"/>
          <w:color w:val="000000"/>
          <w:sz w:val="28"/>
        </w:rPr>
        <w:t xml:space="preserve">        Куйбышев орман шаруашылығы мемлекеттік мекемесі" </w:t>
      </w:r>
      <w:r>
        <w:br/>
      </w:r>
      <w:r>
        <w:rPr>
          <w:rFonts w:ascii="Times New Roman"/>
          <w:b w:val="false"/>
          <w:i w:val="false"/>
          <w:color w:val="000000"/>
          <w:sz w:val="28"/>
        </w:rPr>
        <w:t>
</w:t>
      </w:r>
      <w:r>
        <w:rPr>
          <w:rFonts w:ascii="Times New Roman"/>
          <w:b/>
          <w:i w:val="false"/>
          <w:color w:val="000000"/>
          <w:sz w:val="28"/>
        </w:rPr>
        <w:t xml:space="preserve">           мемлекеттік мекемесі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413"/>
        <w:gridCol w:w="1553"/>
        <w:gridCol w:w="1553"/>
        <w:gridCol w:w="1553"/>
        <w:gridCol w:w="1553"/>
        <w:gridCol w:w="1553"/>
        <w:gridCol w:w="15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пайдаланушының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алаңы, гектар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 көмкерген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жерлер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Табиғи ресурстар және табиғатты пайдалануды реттеу басқармасының Куйбышев орман шаруашылығы мемлекеттік мекемесі" мемлекеттік мекемесі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