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a46a4" w14:textId="e4a46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1998 жылғы 5 қыркүйектегі N 845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31 желтоқсандағы N 1312 Қаулысы. Күші жойылды - Қазақстан Республикасы Үкіметінің 2016 жылғы 29 желтоқсандағы № 901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29.12.2016 </w:t>
      </w:r>
      <w:r>
        <w:rPr>
          <w:rFonts w:ascii="Times New Roman"/>
          <w:b w:val="false"/>
          <w:i w:val="false"/>
          <w:color w:val="000000"/>
          <w:sz w:val="28"/>
        </w:rPr>
        <w:t>№ 901</w:t>
      </w:r>
      <w:r>
        <w:rPr>
          <w:rFonts w:ascii="Times New Roman"/>
          <w:b w:val="false"/>
          <w:i w:val="false"/>
          <w:color w:val="ff0000"/>
          <w:sz w:val="28"/>
        </w:rPr>
        <w:t xml:space="preserve"> (алғашқы ресми жарияланған күнінен бастап қолданысқа енгізіледi) қаулысымен.</w:t>
      </w:r>
      <w:r>
        <w:br/>
      </w: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1. "Жол шаруашылығын құқықтық қамтамасыз етуді жетілдіру туралы" Қазақстан Республикасы Үкіметінің 1998 жылғы 5 қыркүйектегі N 845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1998 ж., N 31, 269-құжат) мынадай өзгерістер енгізілсін: </w:t>
      </w:r>
      <w:r>
        <w:br/>
      </w:r>
      <w:r>
        <w:rPr>
          <w:rFonts w:ascii="Times New Roman"/>
          <w:b w:val="false"/>
          <w:i w:val="false"/>
          <w:color w:val="000000"/>
          <w:sz w:val="28"/>
        </w:rPr>
        <w:t xml:space="preserve">
      1) 1-тармақтың төртінші абзацындағы "және республикалық маңызы бар жалпы пайдаланымдағы автомобиль жолдарының жолақ бөлігінде сыртқы (көрнекі) жарнаманы орналастырғаны үшін төлем ставкалары"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2) көрсетілген қаулымен бекітілген Қазақстан Республикасының аумағында автомобиль жолдарын пайдаланудың тәртібінде: </w:t>
      </w:r>
      <w:r>
        <w:br/>
      </w:r>
      <w:r>
        <w:rPr>
          <w:rFonts w:ascii="Times New Roman"/>
          <w:b w:val="false"/>
          <w:i w:val="false"/>
          <w:color w:val="000000"/>
          <w:sz w:val="28"/>
        </w:rPr>
        <w:t xml:space="preserve">
      14-тармақтағы ", сондай-ақ Қазақстан Республикасының аумағы бойынша автокөлік құралдарының жүріп өтуі үшін алынатын алым ставкаларын"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3) көрсетілген қаулымен бекітілген Жалпы пайдаланымдағы автомобиль жолдарының жолақ бөлігінде сервис объектілері мен сыртқы (көрнекі) жарнаманы орналастыру тәртібі және республикалық маңызы бар жалпы пайдаланымдағы автомобиль жолдарының жолақ бөлігінде сыртқы (көрнекі) жарнаманы орналастырғаны үшін төлем ставкаларында: </w:t>
      </w:r>
      <w:r>
        <w:br/>
      </w:r>
      <w:r>
        <w:rPr>
          <w:rFonts w:ascii="Times New Roman"/>
          <w:b w:val="false"/>
          <w:i w:val="false"/>
          <w:color w:val="000000"/>
          <w:sz w:val="28"/>
        </w:rPr>
        <w:t xml:space="preserve">
      тақырыбындағы "және республикалық маңызы бар жалпы пайдаланымдағы автомобиль жолдарының жолақ бөлігінде сыртқы (көрнекі) жарнаманы орналастырғаны үшін төлем ставкалары"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1-тармақтағы ", сондай-ақ республикалық маңызы бар жалпы пайдаланымдағы автомобиль жолдарының жолақ бөлігінде сыртқы (көрнекі) жарнаманы орналастырғаны үшін төлем ставкаларын"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12-тармақ алынып тасталсын. </w:t>
      </w:r>
      <w:r>
        <w:br/>
      </w:r>
      <w:r>
        <w:rPr>
          <w:rFonts w:ascii="Times New Roman"/>
          <w:b w:val="false"/>
          <w:i w:val="false"/>
          <w:color w:val="000000"/>
          <w:sz w:val="28"/>
        </w:rPr>
        <w:t>
</w:t>
      </w:r>
      <w:r>
        <w:rPr>
          <w:rFonts w:ascii="Times New Roman"/>
          <w:b w:val="false"/>
          <w:i w:val="false"/>
          <w:color w:val="000000"/>
          <w:sz w:val="28"/>
        </w:rPr>
        <w:t xml:space="preserve">
      2. Осы қаулы 2009 жылғы 1 қаңтардан бастап қолданысқа енгізіледі.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Премьер-Министрі</w:t>
            </w:r>
            <w:r>
              <w:br/>
            </w:r>
            <w:r>
              <w:rPr>
                <w:rFonts w:ascii="Times New Roman"/>
                <w:b w:val="false"/>
                <w:i w:val="false"/>
                <w:color w:val="000000"/>
                <w:sz w:val="20"/>
              </w:rPr>
              <w:t>
 </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Мәсімов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